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FE530" w14:textId="77777777" w:rsidR="002445B5" w:rsidRPr="0056193F" w:rsidRDefault="00FE5828" w:rsidP="00AB7D10">
      <w:pPr>
        <w:pStyle w:val="Rubrik1"/>
        <w:rPr>
          <w:color w:val="auto"/>
        </w:rPr>
      </w:pPr>
      <w:bookmarkStart w:id="0" w:name="_GoBack"/>
      <w:bookmarkEnd w:id="0"/>
      <w:r w:rsidRPr="0056193F">
        <w:rPr>
          <w:color w:val="auto"/>
        </w:rPr>
        <w:t>§ 1 Medlemmar</w:t>
      </w:r>
    </w:p>
    <w:p w14:paraId="58F84C3C" w14:textId="77777777" w:rsidR="002445B5" w:rsidRPr="0056193F" w:rsidRDefault="00FE5828" w:rsidP="00AB7D10">
      <w:pPr>
        <w:rPr>
          <w:color w:val="auto"/>
        </w:rPr>
      </w:pPr>
      <w:r w:rsidRPr="0056193F">
        <w:rPr>
          <w:color w:val="auto"/>
        </w:rPr>
        <w:t xml:space="preserve">Förbundsmedlemmar är kommunerna </w:t>
      </w:r>
      <w:r w:rsidR="00D62C56" w:rsidRPr="0056193F">
        <w:rPr>
          <w:color w:val="auto"/>
        </w:rPr>
        <w:t>Simrishamn, Sjöbo, Tomelilla och Ystad.</w:t>
      </w:r>
    </w:p>
    <w:p w14:paraId="489185EB" w14:textId="77777777" w:rsidR="002445B5" w:rsidRPr="0056193F" w:rsidRDefault="00FE5828" w:rsidP="00AB7D10">
      <w:pPr>
        <w:pStyle w:val="Rubrik1"/>
        <w:rPr>
          <w:color w:val="auto"/>
        </w:rPr>
      </w:pPr>
      <w:r w:rsidRPr="0056193F">
        <w:rPr>
          <w:color w:val="auto"/>
        </w:rPr>
        <w:t>§ 2 Namn och säte</w:t>
      </w:r>
    </w:p>
    <w:p w14:paraId="11CB6656" w14:textId="77777777" w:rsidR="00E77CAE" w:rsidRPr="0056193F" w:rsidRDefault="00FE5828" w:rsidP="00AB7D10">
      <w:pPr>
        <w:rPr>
          <w:color w:val="auto"/>
        </w:rPr>
      </w:pPr>
      <w:r w:rsidRPr="0056193F">
        <w:rPr>
          <w:color w:val="auto"/>
        </w:rPr>
        <w:t>Kommunalförbundets namn är Sydöstra Skånes Räddningstjänstförbund, SÖRF</w:t>
      </w:r>
      <w:r w:rsidR="00144755" w:rsidRPr="0056193F">
        <w:rPr>
          <w:color w:val="auto"/>
        </w:rPr>
        <w:t xml:space="preserve"> </w:t>
      </w:r>
      <w:r w:rsidRPr="0056193F">
        <w:rPr>
          <w:color w:val="auto"/>
        </w:rPr>
        <w:t>och har sitt säte i Ystad.</w:t>
      </w:r>
    </w:p>
    <w:p w14:paraId="43219C2D" w14:textId="77777777" w:rsidR="00E77CAE" w:rsidRPr="0056193F" w:rsidRDefault="00FE5828" w:rsidP="00AB7D10">
      <w:pPr>
        <w:pStyle w:val="Rubrik1"/>
        <w:rPr>
          <w:color w:val="auto"/>
        </w:rPr>
      </w:pPr>
      <w:r w:rsidRPr="0056193F">
        <w:rPr>
          <w:color w:val="auto"/>
        </w:rPr>
        <w:t>§ 3 Ändamål, syfte med mera</w:t>
      </w:r>
    </w:p>
    <w:p w14:paraId="7B714741" w14:textId="77777777" w:rsidR="00E77CAE" w:rsidRPr="0056193F" w:rsidRDefault="00FE5828" w:rsidP="00AB7D10">
      <w:pPr>
        <w:rPr>
          <w:color w:val="auto"/>
        </w:rPr>
      </w:pPr>
      <w:r w:rsidRPr="0056193F">
        <w:rPr>
          <w:color w:val="auto"/>
        </w:rPr>
        <w:t xml:space="preserve">Förbundet ska i förbundsmedlemmarnas ställe fullgöra och fullfölja skyldigheter som åvilar kommunerna enligt lag om skydd mot olyckor och annan lagstiftning om olycksförebyggande och olycksavhjälpande insatser. </w:t>
      </w:r>
    </w:p>
    <w:p w14:paraId="43C791CF" w14:textId="77777777" w:rsidR="00E77CAE" w:rsidRPr="0056193F" w:rsidRDefault="00FE5828" w:rsidP="00AB7D10">
      <w:pPr>
        <w:rPr>
          <w:color w:val="auto"/>
        </w:rPr>
      </w:pPr>
      <w:r w:rsidRPr="0056193F">
        <w:rPr>
          <w:color w:val="auto"/>
        </w:rPr>
        <w:t>I förbundets uppgifter ingår inte sådant olycksförebyggande arbete som kommunala sektorsansvariga myndigheter inom ramen för sina respektive verksamheter har att beakta</w:t>
      </w:r>
      <w:r w:rsidR="00712490" w:rsidRPr="0056193F">
        <w:rPr>
          <w:color w:val="auto"/>
        </w:rPr>
        <w:t xml:space="preserve"> </w:t>
      </w:r>
      <w:r w:rsidRPr="0056193F">
        <w:rPr>
          <w:color w:val="auto"/>
        </w:rPr>
        <w:t>enligt för varje myndighet relevant lagstiftning. Förbundet ska dock på begäran biträda förbundsmedlemmarna med erforderlig kompetens även inom sådana områden, t ex plan- och byggprocessen.</w:t>
      </w:r>
    </w:p>
    <w:p w14:paraId="5A317C27" w14:textId="77777777" w:rsidR="00E77CAE" w:rsidRPr="0056193F" w:rsidRDefault="00FE5828" w:rsidP="00AB7D10">
      <w:pPr>
        <w:rPr>
          <w:color w:val="auto"/>
        </w:rPr>
      </w:pPr>
      <w:r w:rsidRPr="0056193F">
        <w:rPr>
          <w:color w:val="auto"/>
        </w:rPr>
        <w:t xml:space="preserve">Förbundet kan i övrigt åta sig uppgifter i nära anslutning till dess lagstadgade verksamhet. </w:t>
      </w:r>
    </w:p>
    <w:p w14:paraId="3774C8B9" w14:textId="77777777" w:rsidR="00AB7D10" w:rsidRPr="0056193F" w:rsidRDefault="00FE5828" w:rsidP="00AB7D10">
      <w:pPr>
        <w:rPr>
          <w:color w:val="auto"/>
        </w:rPr>
      </w:pPr>
      <w:r w:rsidRPr="0056193F">
        <w:rPr>
          <w:color w:val="auto"/>
        </w:rPr>
        <w:t>För fullgörandet av uppdrag som ej omfattas av denna förbundsordning ska avtal upprättas och ersättning erläggas av den eller de förbundsmedlemmar som begärt uppdraget.</w:t>
      </w:r>
    </w:p>
    <w:p w14:paraId="164531E8" w14:textId="77777777" w:rsidR="00E77CAE" w:rsidRPr="0056193F" w:rsidRDefault="00FE5828" w:rsidP="00AB7D10">
      <w:pPr>
        <w:pStyle w:val="Rubrik1"/>
        <w:rPr>
          <w:color w:val="auto"/>
        </w:rPr>
      </w:pPr>
      <w:r w:rsidRPr="0056193F">
        <w:rPr>
          <w:color w:val="auto"/>
        </w:rPr>
        <w:t>§ 3.1 Syfte</w:t>
      </w:r>
    </w:p>
    <w:p w14:paraId="77985CCE" w14:textId="77777777" w:rsidR="00E77CAE" w:rsidRPr="0056193F" w:rsidRDefault="00FE5828" w:rsidP="00AB7D10">
      <w:pPr>
        <w:rPr>
          <w:color w:val="auto"/>
        </w:rPr>
      </w:pPr>
      <w:r w:rsidRPr="0056193F">
        <w:rPr>
          <w:color w:val="auto"/>
        </w:rPr>
        <w:t xml:space="preserve">SÖRF ska tillsammans med kommunerna och andra samhällsfunktioner, förebygga och avhjälpa olyckor så att kommunerna långsiktigt drabbas av färre olyckor och lägre skadekostnader på grund av olyckor. </w:t>
      </w:r>
    </w:p>
    <w:p w14:paraId="2B2D4EA3" w14:textId="77777777" w:rsidR="00E77CAE" w:rsidRPr="0056193F" w:rsidRDefault="00FE5828" w:rsidP="00AB7D10">
      <w:pPr>
        <w:rPr>
          <w:color w:val="auto"/>
        </w:rPr>
      </w:pPr>
      <w:r w:rsidRPr="0056193F">
        <w:rPr>
          <w:color w:val="auto"/>
        </w:rPr>
        <w:t>SÖRF ska stödja kommunernas åtgärder inför och vid extraordinära händelser samt stödja kommunernas säkerhetsarbete.</w:t>
      </w:r>
    </w:p>
    <w:p w14:paraId="042E8A2D" w14:textId="77777777" w:rsidR="00740039" w:rsidRPr="0056193F" w:rsidRDefault="00FE5828" w:rsidP="00AB7D10">
      <w:pPr>
        <w:pStyle w:val="Rubrik14p"/>
        <w:rPr>
          <w:color w:val="auto"/>
        </w:rPr>
      </w:pPr>
      <w:r w:rsidRPr="0056193F">
        <w:rPr>
          <w:color w:val="auto"/>
        </w:rPr>
        <w:t>§ 3.2 Verksamhetens avgränsning</w:t>
      </w:r>
    </w:p>
    <w:p w14:paraId="0877945A" w14:textId="77777777" w:rsidR="00AB7D10" w:rsidRPr="0056193F" w:rsidRDefault="00FE5828" w:rsidP="00AB7D10">
      <w:pPr>
        <w:rPr>
          <w:color w:val="auto"/>
        </w:rPr>
      </w:pPr>
      <w:r w:rsidRPr="0056193F">
        <w:rPr>
          <w:color w:val="auto"/>
        </w:rPr>
        <w:t>SÖRF ska i förbundsmedlemmarnas ställe fullfölja de skyldigheter som åvilar kommunerna enligt:</w:t>
      </w:r>
    </w:p>
    <w:p w14:paraId="6E82F66B" w14:textId="77777777" w:rsidR="002445B5" w:rsidRPr="0056193F" w:rsidRDefault="00FE5828" w:rsidP="00AB7D10">
      <w:pPr>
        <w:pStyle w:val="Punktlistanormaltext"/>
        <w:rPr>
          <w:color w:val="auto"/>
        </w:rPr>
      </w:pPr>
      <w:r w:rsidRPr="0056193F">
        <w:rPr>
          <w:color w:val="auto"/>
        </w:rPr>
        <w:t>Lag (2010:</w:t>
      </w:r>
      <w:r w:rsidR="00712490" w:rsidRPr="0056193F">
        <w:rPr>
          <w:color w:val="auto"/>
        </w:rPr>
        <w:t>1011</w:t>
      </w:r>
      <w:r w:rsidRPr="0056193F">
        <w:rPr>
          <w:color w:val="auto"/>
        </w:rPr>
        <w:t>) om brandfarliga och explosiva varor</w:t>
      </w:r>
    </w:p>
    <w:p w14:paraId="313449C7" w14:textId="77777777" w:rsidR="002445B5" w:rsidRPr="0056193F" w:rsidRDefault="00FE5828" w:rsidP="00AB7D10">
      <w:pPr>
        <w:pStyle w:val="Punktlistanormaltext"/>
        <w:rPr>
          <w:color w:val="auto"/>
        </w:rPr>
      </w:pPr>
      <w:r w:rsidRPr="0056193F">
        <w:rPr>
          <w:color w:val="auto"/>
        </w:rPr>
        <w:t>Lag (1999:381) om åtgärder för att förebygga och begränsa följderna av allvarliga kemikalieolyckor</w:t>
      </w:r>
    </w:p>
    <w:p w14:paraId="3DFF2824" w14:textId="77777777" w:rsidR="002445B5" w:rsidRPr="0056193F" w:rsidRDefault="00FE5828" w:rsidP="00AB7D10">
      <w:pPr>
        <w:pStyle w:val="Punktlistanormaltext"/>
        <w:rPr>
          <w:color w:val="auto"/>
        </w:rPr>
      </w:pPr>
      <w:r w:rsidRPr="0056193F">
        <w:rPr>
          <w:color w:val="auto"/>
        </w:rPr>
        <w:t xml:space="preserve">Lag (2003:778) om skydd mot olyckor </w:t>
      </w:r>
    </w:p>
    <w:p w14:paraId="00B3C68C" w14:textId="77777777" w:rsidR="00AB7D10" w:rsidRPr="0056193F" w:rsidRDefault="00FE5828" w:rsidP="00AB7D10">
      <w:pPr>
        <w:pStyle w:val="Punktlistanormaltext"/>
        <w:rPr>
          <w:color w:val="auto"/>
        </w:rPr>
      </w:pPr>
      <w:r w:rsidRPr="0056193F">
        <w:rPr>
          <w:color w:val="auto"/>
        </w:rPr>
        <w:lastRenderedPageBreak/>
        <w:t xml:space="preserve">Lag </w:t>
      </w:r>
      <w:r w:rsidR="00712490" w:rsidRPr="0056193F">
        <w:rPr>
          <w:color w:val="auto"/>
        </w:rPr>
        <w:t xml:space="preserve">(2006:544) </w:t>
      </w:r>
      <w:r w:rsidRPr="0056193F">
        <w:rPr>
          <w:color w:val="auto"/>
        </w:rPr>
        <w:t>om kommuners och landstings åtgärder inför och vid extraordinära händelser i fredstid och höjd beredskap vad avser underhåll av varningsanläggningar</w:t>
      </w:r>
    </w:p>
    <w:p w14:paraId="0BD497B1" w14:textId="77777777" w:rsidR="002445B5" w:rsidRPr="0056193F" w:rsidRDefault="00FE5828" w:rsidP="00AB7D10">
      <w:pPr>
        <w:rPr>
          <w:color w:val="auto"/>
        </w:rPr>
      </w:pPr>
      <w:r w:rsidRPr="0056193F">
        <w:rPr>
          <w:color w:val="auto"/>
        </w:rPr>
        <w:t>Utöver detta är SÖRF:s huvudsakliga uppdrag att arbeta och stödja förbundsmedlemmarna med:</w:t>
      </w:r>
    </w:p>
    <w:p w14:paraId="75CC28EE" w14:textId="77777777" w:rsidR="002445B5" w:rsidRPr="0056193F" w:rsidRDefault="00FE5828" w:rsidP="00AB7D10">
      <w:pPr>
        <w:pStyle w:val="Punktlistanormaltext"/>
        <w:rPr>
          <w:color w:val="auto"/>
        </w:rPr>
      </w:pPr>
      <w:r w:rsidRPr="0056193F">
        <w:rPr>
          <w:color w:val="auto"/>
        </w:rPr>
        <w:t>Lag om skydd mot olyckor (2003:778) med undantag när kommunen är att betrakta som enskild (kap 2). Detta i samverkan med andra regionala resurser, t.ex. polisen.</w:t>
      </w:r>
    </w:p>
    <w:p w14:paraId="344B30AE" w14:textId="77777777" w:rsidR="002445B5" w:rsidRPr="0056193F" w:rsidRDefault="00FE5828" w:rsidP="00AB7D10">
      <w:pPr>
        <w:pStyle w:val="Punktlistanormaltext"/>
        <w:rPr>
          <w:color w:val="auto"/>
        </w:rPr>
      </w:pPr>
      <w:r w:rsidRPr="0056193F">
        <w:rPr>
          <w:color w:val="auto"/>
        </w:rPr>
        <w:t xml:space="preserve">Analys och planering </w:t>
      </w:r>
    </w:p>
    <w:p w14:paraId="439748F8" w14:textId="77777777" w:rsidR="002445B5" w:rsidRPr="0056193F" w:rsidRDefault="00FE5828" w:rsidP="00AB7D10">
      <w:pPr>
        <w:pStyle w:val="Punktlistanormaltext"/>
        <w:rPr>
          <w:color w:val="auto"/>
        </w:rPr>
      </w:pPr>
      <w:r w:rsidRPr="0056193F">
        <w:rPr>
          <w:color w:val="auto"/>
        </w:rPr>
        <w:t>Utbildning och övning</w:t>
      </w:r>
    </w:p>
    <w:p w14:paraId="1DD7300E" w14:textId="77777777" w:rsidR="002445B5" w:rsidRPr="0056193F" w:rsidRDefault="00FE5828" w:rsidP="00AB7D10">
      <w:pPr>
        <w:rPr>
          <w:color w:val="auto"/>
        </w:rPr>
      </w:pPr>
      <w:r w:rsidRPr="0056193F">
        <w:rPr>
          <w:color w:val="auto"/>
        </w:rPr>
        <w:t>SÖRF ska medverka i kommunernas</w:t>
      </w:r>
      <w:r w:rsidR="001E591D" w:rsidRPr="0056193F">
        <w:rPr>
          <w:color w:val="auto"/>
        </w:rPr>
        <w:t>:</w:t>
      </w:r>
    </w:p>
    <w:p w14:paraId="635B5A62" w14:textId="77777777" w:rsidR="002445B5" w:rsidRPr="0056193F" w:rsidRDefault="00FE5828" w:rsidP="00AB7D10">
      <w:pPr>
        <w:pStyle w:val="Punktlistanormaltext"/>
        <w:rPr>
          <w:color w:val="auto"/>
        </w:rPr>
      </w:pPr>
      <w:r w:rsidRPr="0056193F">
        <w:rPr>
          <w:color w:val="auto"/>
        </w:rPr>
        <w:t>Riskhänsyn i samhällsplaneringen samt brandtekniskt byggnadsskydd enligt plan- och bygglag</w:t>
      </w:r>
    </w:p>
    <w:p w14:paraId="42A73E83" w14:textId="77777777" w:rsidR="002445B5" w:rsidRPr="0056193F" w:rsidRDefault="00FE5828" w:rsidP="00AB7D10">
      <w:pPr>
        <w:pStyle w:val="Punktlistanormaltext"/>
        <w:rPr>
          <w:color w:val="auto"/>
        </w:rPr>
      </w:pPr>
      <w:r w:rsidRPr="0056193F">
        <w:rPr>
          <w:color w:val="auto"/>
        </w:rPr>
        <w:t>Risk- och sårbarhetsarbete</w:t>
      </w:r>
    </w:p>
    <w:p w14:paraId="25160A6C" w14:textId="77777777" w:rsidR="002445B5" w:rsidRPr="0056193F" w:rsidRDefault="00FE5828" w:rsidP="00AB7D10">
      <w:pPr>
        <w:pStyle w:val="Punktlistanormaltext"/>
        <w:rPr>
          <w:color w:val="auto"/>
        </w:rPr>
      </w:pPr>
      <w:r w:rsidRPr="0056193F">
        <w:rPr>
          <w:color w:val="auto"/>
        </w:rPr>
        <w:t>Brottsförebyggande verksamhet</w:t>
      </w:r>
    </w:p>
    <w:p w14:paraId="599A9B1D" w14:textId="77777777" w:rsidR="00DA1EDC" w:rsidRPr="0056193F" w:rsidRDefault="00DA1EDC" w:rsidP="00AB7D10">
      <w:pPr>
        <w:pStyle w:val="Punktlistanormaltext"/>
        <w:rPr>
          <w:color w:val="auto"/>
        </w:rPr>
      </w:pPr>
      <w:r w:rsidRPr="0056193F">
        <w:rPr>
          <w:color w:val="auto"/>
        </w:rPr>
        <w:t>Civilt försvar och höjd</w:t>
      </w:r>
      <w:r w:rsidR="00ED2736" w:rsidRPr="0056193F">
        <w:rPr>
          <w:color w:val="auto"/>
        </w:rPr>
        <w:t xml:space="preserve"> </w:t>
      </w:r>
      <w:r w:rsidR="007B5A5D" w:rsidRPr="0056193F">
        <w:rPr>
          <w:color w:val="auto"/>
        </w:rPr>
        <w:t>kris</w:t>
      </w:r>
      <w:r w:rsidRPr="0056193F">
        <w:rPr>
          <w:color w:val="auto"/>
        </w:rPr>
        <w:t>beredskap</w:t>
      </w:r>
    </w:p>
    <w:p w14:paraId="1B3D8520" w14:textId="77777777" w:rsidR="003E4EB6" w:rsidRPr="0056193F" w:rsidRDefault="003E4EB6" w:rsidP="00AB7D10">
      <w:pPr>
        <w:pStyle w:val="Punktlistanormaltext"/>
        <w:rPr>
          <w:color w:val="auto"/>
        </w:rPr>
      </w:pPr>
      <w:r w:rsidRPr="0056193F">
        <w:rPr>
          <w:color w:val="auto"/>
        </w:rPr>
        <w:t>Folkhälsofrämjande arbete</w:t>
      </w:r>
    </w:p>
    <w:p w14:paraId="2228CB15" w14:textId="77777777" w:rsidR="007B5A5D" w:rsidRPr="0056193F" w:rsidRDefault="007B5A5D" w:rsidP="007B5A5D">
      <w:pPr>
        <w:pStyle w:val="Punktlistanormaltext"/>
        <w:numPr>
          <w:ilvl w:val="0"/>
          <w:numId w:val="0"/>
        </w:numPr>
        <w:rPr>
          <w:color w:val="auto"/>
        </w:rPr>
      </w:pPr>
      <w:r w:rsidRPr="0056193F">
        <w:rPr>
          <w:color w:val="auto"/>
        </w:rPr>
        <w:t>SÖRF ger medlemskommunerna rätt att teckna avtal om sådant som ligger utanför räddningstjänstens åtagande.</w:t>
      </w:r>
    </w:p>
    <w:p w14:paraId="1203AFC9" w14:textId="77777777" w:rsidR="00740039" w:rsidRPr="0056193F" w:rsidRDefault="00FE5828" w:rsidP="00AB7D10">
      <w:pPr>
        <w:rPr>
          <w:color w:val="auto"/>
        </w:rPr>
      </w:pPr>
      <w:r w:rsidRPr="0056193F">
        <w:rPr>
          <w:color w:val="auto"/>
        </w:rPr>
        <w:t>SÖRF ska stödja sådan frivilligverksamhet inom räddningstjänstområdet som ligger i linje med SÖRF:s syfte och mål. (Räddningsvärn samt ungdomsbrandkår)</w:t>
      </w:r>
    </w:p>
    <w:p w14:paraId="327B6C9D" w14:textId="77777777" w:rsidR="00740039" w:rsidRPr="0056193F" w:rsidRDefault="00FE5828" w:rsidP="00AB7D10">
      <w:pPr>
        <w:pStyle w:val="Rubrik14p"/>
        <w:rPr>
          <w:color w:val="auto"/>
        </w:rPr>
      </w:pPr>
      <w:r w:rsidRPr="0056193F">
        <w:rPr>
          <w:color w:val="auto"/>
        </w:rPr>
        <w:t>§ 3.3 Verksamhetens mål</w:t>
      </w:r>
    </w:p>
    <w:p w14:paraId="44029E86" w14:textId="77777777" w:rsidR="00740039" w:rsidRPr="0056193F" w:rsidRDefault="00FE5828" w:rsidP="00AB7D10">
      <w:pPr>
        <w:pStyle w:val="Underubrikfetnormaltext"/>
        <w:rPr>
          <w:color w:val="auto"/>
        </w:rPr>
      </w:pPr>
      <w:r w:rsidRPr="0056193F">
        <w:rPr>
          <w:color w:val="auto"/>
        </w:rPr>
        <w:t>Antalet olyckor ska minska</w:t>
      </w:r>
    </w:p>
    <w:p w14:paraId="33884C34" w14:textId="77777777" w:rsidR="00740039" w:rsidRPr="0056193F" w:rsidRDefault="00FE5828" w:rsidP="00AB7D10">
      <w:pPr>
        <w:rPr>
          <w:color w:val="auto"/>
        </w:rPr>
      </w:pPr>
      <w:r w:rsidRPr="0056193F">
        <w:rPr>
          <w:color w:val="auto"/>
        </w:rPr>
        <w:t>Det yttersta målet med den förebyggande verksamheten är att antalet olyckor ska minska och att skadekostnaderna av de olyckor som ändå uppstår ska minska. Kommunerna vill följa hur antalet olyckor minskar över tid så att kommunerna kan prioritera åtgärder över hela skalan av olika typer av olyckor.</w:t>
      </w:r>
    </w:p>
    <w:p w14:paraId="0EE03259" w14:textId="77777777" w:rsidR="00740039" w:rsidRPr="0056193F" w:rsidRDefault="00FE5828" w:rsidP="00AB7D10">
      <w:pPr>
        <w:rPr>
          <w:color w:val="auto"/>
        </w:rPr>
      </w:pPr>
      <w:r w:rsidRPr="0056193F">
        <w:rPr>
          <w:color w:val="auto"/>
        </w:rPr>
        <w:t>SÖRF ska, tillsammans med andra myndigheter som arbetar olycksförebyggande, bidra med underlag för att de totalt sett inträffade olyckorna inom en kommun ska minska. Detta ska ske inom ramen för den väl utvecklade samverkan som finns idag</w:t>
      </w:r>
      <w:r w:rsidR="00ED2736" w:rsidRPr="0056193F">
        <w:rPr>
          <w:color w:val="auto"/>
        </w:rPr>
        <w:t>.</w:t>
      </w:r>
    </w:p>
    <w:p w14:paraId="49F83070" w14:textId="77777777" w:rsidR="00A243C3" w:rsidRDefault="00A243C3" w:rsidP="00AB7D10">
      <w:pPr>
        <w:rPr>
          <w:b/>
          <w:color w:val="auto"/>
        </w:rPr>
      </w:pPr>
    </w:p>
    <w:p w14:paraId="516703B1" w14:textId="77777777" w:rsidR="004B221D" w:rsidRDefault="004B221D" w:rsidP="00AB7D10">
      <w:pPr>
        <w:rPr>
          <w:b/>
          <w:color w:val="auto"/>
        </w:rPr>
      </w:pPr>
    </w:p>
    <w:p w14:paraId="78057051" w14:textId="77777777" w:rsidR="004B221D" w:rsidRDefault="004B221D" w:rsidP="00AB7D10">
      <w:pPr>
        <w:rPr>
          <w:b/>
          <w:color w:val="auto"/>
        </w:rPr>
      </w:pPr>
    </w:p>
    <w:p w14:paraId="03B2DD86" w14:textId="77777777" w:rsidR="00740039" w:rsidRPr="0056193F" w:rsidRDefault="00FE5828" w:rsidP="00AB7D10">
      <w:pPr>
        <w:rPr>
          <w:color w:val="auto"/>
        </w:rPr>
      </w:pPr>
      <w:r w:rsidRPr="00A243C3">
        <w:rPr>
          <w:b/>
          <w:color w:val="auto"/>
        </w:rPr>
        <w:lastRenderedPageBreak/>
        <w:t>Den enskildes förmåga ska öka</w:t>
      </w:r>
    </w:p>
    <w:p w14:paraId="7FE90829" w14:textId="77777777" w:rsidR="00740039" w:rsidRPr="0056193F" w:rsidRDefault="00FE5828" w:rsidP="00AB7D10">
      <w:pPr>
        <w:rPr>
          <w:color w:val="auto"/>
        </w:rPr>
      </w:pPr>
      <w:r w:rsidRPr="0056193F">
        <w:rPr>
          <w:color w:val="auto"/>
        </w:rPr>
        <w:t>SÖRF ska stärka den enskildes förmåga att själv förebygga risken för och konsekvenserna av samt minska effekterna av olyckor. Målet är att den enskilde vid varje räddningsinsats har påbörjat skadeavhjälpande åtgärder innan räddningstjänsten anländer till olycksplatsen.</w:t>
      </w:r>
    </w:p>
    <w:p w14:paraId="29EB0CB9" w14:textId="77777777" w:rsidR="00740039" w:rsidRPr="0056193F" w:rsidRDefault="00FE5828" w:rsidP="00AB7D10">
      <w:pPr>
        <w:pStyle w:val="Underubrikfetnormaltext"/>
        <w:rPr>
          <w:color w:val="auto"/>
        </w:rPr>
      </w:pPr>
      <w:r w:rsidRPr="0056193F">
        <w:rPr>
          <w:color w:val="auto"/>
        </w:rPr>
        <w:t>Responstiderna ska minska</w:t>
      </w:r>
    </w:p>
    <w:p w14:paraId="3953EA8D" w14:textId="77777777" w:rsidR="00740039" w:rsidRPr="0056193F" w:rsidRDefault="00FE5828" w:rsidP="00AB7D10">
      <w:pPr>
        <w:rPr>
          <w:color w:val="auto"/>
        </w:rPr>
      </w:pPr>
      <w:r w:rsidRPr="0056193F">
        <w:rPr>
          <w:color w:val="auto"/>
        </w:rPr>
        <w:t>En avgörande faktor för en effektiv insats är den tid det tar från larm till att räddningsinsatsen påbörjas (responstid). SÖRF ska verka för att förkorta nuvarande responstider genom att prova de metoder som nationellt växer fram.</w:t>
      </w:r>
    </w:p>
    <w:p w14:paraId="6359F8CA" w14:textId="77777777" w:rsidR="00740039" w:rsidRPr="0056193F" w:rsidRDefault="00FE5828" w:rsidP="00AB7D10">
      <w:pPr>
        <w:pStyle w:val="Rubrik14p"/>
        <w:rPr>
          <w:color w:val="auto"/>
        </w:rPr>
      </w:pPr>
      <w:r w:rsidRPr="0056193F">
        <w:rPr>
          <w:color w:val="auto"/>
        </w:rPr>
        <w:t>§ 3.4 Policys</w:t>
      </w:r>
    </w:p>
    <w:p w14:paraId="0DAA47DC" w14:textId="77777777" w:rsidR="002445B5" w:rsidRPr="0056193F" w:rsidRDefault="00FE5828" w:rsidP="00AB7D10">
      <w:pPr>
        <w:pStyle w:val="Underubrikfetnormaltext"/>
        <w:rPr>
          <w:color w:val="auto"/>
        </w:rPr>
      </w:pPr>
      <w:r w:rsidRPr="0056193F">
        <w:rPr>
          <w:color w:val="auto"/>
        </w:rPr>
        <w:t>Mångfald</w:t>
      </w:r>
    </w:p>
    <w:p w14:paraId="58937AAB" w14:textId="77777777" w:rsidR="002445B5" w:rsidRPr="0056193F" w:rsidRDefault="00FE5828" w:rsidP="00AB7D10">
      <w:pPr>
        <w:rPr>
          <w:color w:val="auto"/>
        </w:rPr>
      </w:pPr>
      <w:r w:rsidRPr="0056193F">
        <w:rPr>
          <w:color w:val="auto"/>
        </w:rPr>
        <w:t>SÖRF ska främja mångfald och jämställdhet genom att i fråga om arbete, anställningsvillkor och andra arbetsvillkor samt utvecklingsmöjligheter i arbetet, tillvarata alla människors kunskaper och möjligheter. Kommunerna vill följa hur mångfalden utvecklas i SÖRF.</w:t>
      </w:r>
    </w:p>
    <w:p w14:paraId="2CD5D15B" w14:textId="77777777" w:rsidR="002445B5" w:rsidRPr="0056193F" w:rsidRDefault="00FE5828" w:rsidP="00AB7D10">
      <w:pPr>
        <w:pStyle w:val="Underubrikfetnormaltext"/>
        <w:rPr>
          <w:color w:val="auto"/>
        </w:rPr>
      </w:pPr>
      <w:r w:rsidRPr="0056193F">
        <w:rPr>
          <w:color w:val="auto"/>
        </w:rPr>
        <w:t>Miljö</w:t>
      </w:r>
    </w:p>
    <w:p w14:paraId="21CD64BB" w14:textId="77777777" w:rsidR="00D5744E" w:rsidRDefault="00FE5828" w:rsidP="00AB7D10">
      <w:pPr>
        <w:rPr>
          <w:color w:val="auto"/>
        </w:rPr>
      </w:pPr>
      <w:r w:rsidRPr="0056193F">
        <w:rPr>
          <w:color w:val="auto"/>
        </w:rPr>
        <w:t xml:space="preserve">Länsstyrelsen i Skånes såväl som medlemskommunerna i SÖRF har utformat klimatmål. </w:t>
      </w:r>
    </w:p>
    <w:p w14:paraId="5F9E1726" w14:textId="77777777" w:rsidR="003A4BB4" w:rsidRPr="00D5744E" w:rsidRDefault="003A4BB4" w:rsidP="00AB7D10">
      <w:pPr>
        <w:rPr>
          <w:color w:val="auto"/>
        </w:rPr>
      </w:pPr>
      <w:r w:rsidRPr="00D5744E">
        <w:rPr>
          <w:color w:val="auto"/>
        </w:rPr>
        <w:t>Kommunerna vill att SÖRF bidrar till de regionala miljömålen</w:t>
      </w:r>
      <w:r w:rsidR="004B221D">
        <w:rPr>
          <w:color w:val="auto"/>
        </w:rPr>
        <w:t>.</w:t>
      </w:r>
    </w:p>
    <w:p w14:paraId="4EEAF601" w14:textId="77777777" w:rsidR="00740039" w:rsidRPr="0056193F" w:rsidRDefault="00FE5828" w:rsidP="00AB7D10">
      <w:pPr>
        <w:pStyle w:val="Rubrik14p"/>
        <w:rPr>
          <w:color w:val="auto"/>
        </w:rPr>
      </w:pPr>
      <w:r w:rsidRPr="0056193F">
        <w:rPr>
          <w:color w:val="auto"/>
        </w:rPr>
        <w:t>§ 3.5 Ekonomiska och finansiella mål</w:t>
      </w:r>
    </w:p>
    <w:p w14:paraId="26EC5F1A" w14:textId="77777777" w:rsidR="00740039" w:rsidRPr="0056193F" w:rsidRDefault="00FE5828" w:rsidP="00AB7D10">
      <w:pPr>
        <w:rPr>
          <w:color w:val="auto"/>
        </w:rPr>
      </w:pPr>
      <w:r w:rsidRPr="0056193F">
        <w:rPr>
          <w:color w:val="auto"/>
        </w:rPr>
        <w:t>Ekonomin ska vara i balans. SÖRF ska ha en god ekonomisk hushållning på kort och lång sikt. Det egna kapitalet ska vara större än noll och det årliga resultatet efter avskrivningar och finansiella kostnader större än noll.</w:t>
      </w:r>
    </w:p>
    <w:p w14:paraId="55094102" w14:textId="77777777" w:rsidR="00740039" w:rsidRPr="0056193F" w:rsidRDefault="00FE5828" w:rsidP="00AB7D10">
      <w:pPr>
        <w:pStyle w:val="Rubrik1"/>
        <w:rPr>
          <w:color w:val="auto"/>
        </w:rPr>
      </w:pPr>
      <w:r w:rsidRPr="0056193F">
        <w:rPr>
          <w:color w:val="auto"/>
        </w:rPr>
        <w:t>§ 4 Varaktighet</w:t>
      </w:r>
    </w:p>
    <w:p w14:paraId="5F0FDE63" w14:textId="77777777" w:rsidR="00740039" w:rsidRPr="0056193F" w:rsidRDefault="00FE5828" w:rsidP="00AB7D10">
      <w:pPr>
        <w:rPr>
          <w:color w:val="auto"/>
        </w:rPr>
      </w:pPr>
      <w:r w:rsidRPr="0056193F">
        <w:rPr>
          <w:color w:val="auto"/>
        </w:rPr>
        <w:t>Förbundet är bildat för obestämd tid.</w:t>
      </w:r>
    </w:p>
    <w:p w14:paraId="7ED3750C" w14:textId="77777777" w:rsidR="00740039" w:rsidRPr="0056193F" w:rsidRDefault="00FE5828" w:rsidP="00AB7D10">
      <w:pPr>
        <w:pStyle w:val="Rubrik1"/>
        <w:rPr>
          <w:color w:val="auto"/>
        </w:rPr>
      </w:pPr>
      <w:r w:rsidRPr="0056193F">
        <w:rPr>
          <w:color w:val="auto"/>
        </w:rPr>
        <w:t>§ 5 Organisation</w:t>
      </w:r>
    </w:p>
    <w:p w14:paraId="113E3B95" w14:textId="77777777" w:rsidR="00740039" w:rsidRPr="0056193F" w:rsidRDefault="00FE5828" w:rsidP="00AB7D10">
      <w:pPr>
        <w:rPr>
          <w:color w:val="auto"/>
        </w:rPr>
      </w:pPr>
      <w:r w:rsidRPr="0056193F">
        <w:rPr>
          <w:color w:val="auto"/>
        </w:rPr>
        <w:t xml:space="preserve">Förbundet är ett kommunalförbund med direktion. För förbundsdirektionen gäller </w:t>
      </w:r>
      <w:r w:rsidR="00D5744E">
        <w:rPr>
          <w:color w:val="auto"/>
        </w:rPr>
        <w:t xml:space="preserve">antaget </w:t>
      </w:r>
      <w:r w:rsidRPr="0056193F">
        <w:rPr>
          <w:color w:val="auto"/>
        </w:rPr>
        <w:t>reglemente</w:t>
      </w:r>
      <w:r w:rsidR="003E4EB6" w:rsidRPr="0056193F">
        <w:rPr>
          <w:color w:val="auto"/>
        </w:rPr>
        <w:t>.</w:t>
      </w:r>
    </w:p>
    <w:p w14:paraId="1B807E1A" w14:textId="77777777" w:rsidR="00740039" w:rsidRPr="0056193F" w:rsidRDefault="00FE5828" w:rsidP="00AB7D10">
      <w:pPr>
        <w:rPr>
          <w:color w:val="auto"/>
        </w:rPr>
      </w:pPr>
      <w:r w:rsidRPr="0056193F">
        <w:rPr>
          <w:color w:val="auto"/>
        </w:rPr>
        <w:t>Direktionen äger rätt att inrätta utskott samt de övriga organ som behövs för verksamheten.</w:t>
      </w:r>
    </w:p>
    <w:p w14:paraId="2B725D0D" w14:textId="77777777" w:rsidR="00740039" w:rsidRPr="0056193F" w:rsidRDefault="00FE5828" w:rsidP="00AB7D10">
      <w:pPr>
        <w:pStyle w:val="Rubrik1"/>
        <w:rPr>
          <w:color w:val="auto"/>
        </w:rPr>
      </w:pPr>
      <w:r w:rsidRPr="0056193F">
        <w:rPr>
          <w:color w:val="auto"/>
        </w:rPr>
        <w:t>§ 6 Förbundsdirektionens sammansättning, mandatperiod m.m.</w:t>
      </w:r>
    </w:p>
    <w:p w14:paraId="5D6878A3" w14:textId="77777777" w:rsidR="004B221D" w:rsidRDefault="00FE5828" w:rsidP="00AB7D10">
      <w:pPr>
        <w:rPr>
          <w:color w:val="auto"/>
        </w:rPr>
      </w:pPr>
      <w:r w:rsidRPr="0056193F">
        <w:rPr>
          <w:color w:val="auto"/>
        </w:rPr>
        <w:t xml:space="preserve">Förbundsdirektionen ska bestå av åtta ledamöter och åtta ersättare. </w:t>
      </w:r>
      <w:r w:rsidR="00D62C56" w:rsidRPr="0056193F">
        <w:rPr>
          <w:color w:val="auto"/>
        </w:rPr>
        <w:t xml:space="preserve">Simrishamns kommun, Sjöbo kommun, Tomelilla kommun och </w:t>
      </w:r>
      <w:r w:rsidRPr="0056193F">
        <w:rPr>
          <w:color w:val="auto"/>
        </w:rPr>
        <w:t>Ystads kommun</w:t>
      </w:r>
      <w:r w:rsidR="00D62C56" w:rsidRPr="0056193F">
        <w:rPr>
          <w:color w:val="auto"/>
        </w:rPr>
        <w:t xml:space="preserve"> </w:t>
      </w:r>
      <w:r w:rsidRPr="0056193F">
        <w:rPr>
          <w:color w:val="auto"/>
        </w:rPr>
        <w:t>utser två ledamöter och två ersättare vardera. Kommunstyrelsernas ordförande ska inte utses till ledamöter i direktionen.</w:t>
      </w:r>
    </w:p>
    <w:p w14:paraId="0BE8F8E8" w14:textId="77777777" w:rsidR="00CB172B" w:rsidRDefault="00FE5828" w:rsidP="00AB7D10">
      <w:pPr>
        <w:rPr>
          <w:color w:val="auto"/>
        </w:rPr>
      </w:pPr>
      <w:r w:rsidRPr="0056193F">
        <w:rPr>
          <w:color w:val="auto"/>
        </w:rPr>
        <w:t>Förbundsdirektionen väljs för fyra år. Mandatperioden räknas fr.o.m. den 1 januari året efter det år då val till kommunfullmäktige ägt rum i hela landet.</w:t>
      </w:r>
    </w:p>
    <w:p w14:paraId="03A1A125" w14:textId="77777777" w:rsidR="00175B2F" w:rsidRPr="006B6C65" w:rsidRDefault="00175B2F" w:rsidP="00AB7D10">
      <w:pPr>
        <w:rPr>
          <w:color w:val="auto"/>
        </w:rPr>
      </w:pPr>
      <w:r w:rsidRPr="006B6C65">
        <w:rPr>
          <w:color w:val="auto"/>
        </w:rPr>
        <w:t>Ordförandeskapet</w:t>
      </w:r>
      <w:r w:rsidR="006B6C65" w:rsidRPr="006B6C65">
        <w:rPr>
          <w:color w:val="auto"/>
        </w:rPr>
        <w:t xml:space="preserve"> </w:t>
      </w:r>
      <w:r w:rsidR="006B6C65">
        <w:rPr>
          <w:color w:val="auto"/>
        </w:rPr>
        <w:t>för direktionen övergår till kommunen som var vice ordförande föregående mandatperiod.</w:t>
      </w:r>
      <w:r w:rsidR="00F63D6A">
        <w:rPr>
          <w:color w:val="auto"/>
        </w:rPr>
        <w:t xml:space="preserve"> Bilaga 1</w:t>
      </w:r>
    </w:p>
    <w:p w14:paraId="6AAFB924" w14:textId="77777777" w:rsidR="00175B2F" w:rsidRPr="00175B2F" w:rsidRDefault="00175B2F" w:rsidP="00175B2F">
      <w:pPr>
        <w:pStyle w:val="Punktlistanormaltext"/>
        <w:numPr>
          <w:ilvl w:val="0"/>
          <w:numId w:val="0"/>
        </w:numPr>
        <w:ind w:left="720" w:hanging="360"/>
        <w:rPr>
          <w:color w:val="FF0000"/>
        </w:rPr>
      </w:pPr>
    </w:p>
    <w:p w14:paraId="725E9CD3" w14:textId="77777777" w:rsidR="00740039" w:rsidRPr="0056193F" w:rsidRDefault="00FE5828" w:rsidP="00AB7D10">
      <w:pPr>
        <w:pStyle w:val="Rubrik1"/>
        <w:rPr>
          <w:color w:val="auto"/>
        </w:rPr>
      </w:pPr>
      <w:r w:rsidRPr="0056193F">
        <w:rPr>
          <w:color w:val="auto"/>
        </w:rPr>
        <w:t>§ 7 Revisorer</w:t>
      </w:r>
    </w:p>
    <w:p w14:paraId="32B3496F" w14:textId="77777777" w:rsidR="00740039" w:rsidRPr="0056193F" w:rsidRDefault="00FE5828" w:rsidP="00AB7D10">
      <w:pPr>
        <w:rPr>
          <w:color w:val="auto"/>
        </w:rPr>
      </w:pPr>
      <w:r w:rsidRPr="0056193F">
        <w:rPr>
          <w:color w:val="auto"/>
        </w:rPr>
        <w:t xml:space="preserve">Förbundet ska ha fyra revisorer. Revisorerna väljs formellt av kommunfullmäktige i Ystads kommun. Kommunerna nominerar en revisor vardera. Revisorer väljs för samma mandatperiod som direktionen. Revisionsberättelse och revisionsrapporter ska tillställas varje förbundsmedlem senast den sista mars. Varje fullmäktige ska besluta om ansvarsfrihet för direktionen i dess helhet. </w:t>
      </w:r>
    </w:p>
    <w:p w14:paraId="2314E7B1" w14:textId="77777777" w:rsidR="003D655F" w:rsidRPr="0056193F" w:rsidRDefault="009A7FFD" w:rsidP="00BA2C5B">
      <w:pPr>
        <w:pStyle w:val="Rubrik14p"/>
        <w:rPr>
          <w:color w:val="auto"/>
        </w:rPr>
      </w:pPr>
      <w:r w:rsidRPr="0056193F">
        <w:rPr>
          <w:color w:val="auto"/>
        </w:rPr>
        <w:t xml:space="preserve">§ </w:t>
      </w:r>
      <w:r w:rsidR="003D655F" w:rsidRPr="0056193F">
        <w:rPr>
          <w:color w:val="auto"/>
        </w:rPr>
        <w:t>7:</w:t>
      </w:r>
      <w:r w:rsidRPr="0056193F">
        <w:rPr>
          <w:color w:val="auto"/>
        </w:rPr>
        <w:t>1</w:t>
      </w:r>
      <w:r w:rsidR="003D655F" w:rsidRPr="0056193F">
        <w:rPr>
          <w:color w:val="auto"/>
        </w:rPr>
        <w:t xml:space="preserve"> Organisation</w:t>
      </w:r>
    </w:p>
    <w:p w14:paraId="740925E6" w14:textId="77777777" w:rsidR="003D655F" w:rsidRPr="0056193F" w:rsidRDefault="003D655F" w:rsidP="003D655F">
      <w:pPr>
        <w:spacing w:after="0" w:line="240" w:lineRule="auto"/>
        <w:rPr>
          <w:rFonts w:eastAsia="Calibri" w:cs="Times New Roman"/>
          <w:color w:val="auto"/>
        </w:rPr>
      </w:pPr>
      <w:r w:rsidRPr="0056193F">
        <w:rPr>
          <w:rFonts w:eastAsia="Calibri" w:cs="Times New Roman"/>
          <w:color w:val="auto"/>
        </w:rPr>
        <w:t>Kommunalförbundet har fyra revisorer, vilka utses enligt förbundsordningens bestämmelser. Ordförande utses av revisorerna själva.</w:t>
      </w:r>
    </w:p>
    <w:p w14:paraId="1DFFD607" w14:textId="77777777" w:rsidR="003D655F" w:rsidRPr="0056193F" w:rsidRDefault="009C72FE" w:rsidP="00BA2C5B">
      <w:pPr>
        <w:pStyle w:val="Rubrik14p"/>
        <w:rPr>
          <w:color w:val="auto"/>
        </w:rPr>
      </w:pPr>
      <w:r w:rsidRPr="0056193F">
        <w:rPr>
          <w:color w:val="auto"/>
        </w:rPr>
        <w:t>§ 7:</w:t>
      </w:r>
      <w:r w:rsidR="003D655F" w:rsidRPr="0056193F">
        <w:rPr>
          <w:color w:val="auto"/>
        </w:rPr>
        <w:t>2 Revisorernas uppgifter</w:t>
      </w:r>
    </w:p>
    <w:p w14:paraId="7AC28C8D" w14:textId="77777777" w:rsidR="003D655F" w:rsidRPr="0056193F" w:rsidRDefault="003D655F" w:rsidP="003D655F">
      <w:pPr>
        <w:spacing w:before="120" w:line="240" w:lineRule="auto"/>
        <w:rPr>
          <w:rFonts w:eastAsia="Calibri" w:cs="Times New Roman"/>
          <w:color w:val="auto"/>
        </w:rPr>
      </w:pPr>
      <w:r w:rsidRPr="0056193F">
        <w:rPr>
          <w:rFonts w:eastAsia="Calibri" w:cs="Times New Roman"/>
          <w:color w:val="auto"/>
        </w:rPr>
        <w:t>Revisionsarbetet ska bedrivas med utgångspunkt från vad som är god revisionssed i kommunal verksamhet.</w:t>
      </w:r>
    </w:p>
    <w:p w14:paraId="1496FE67" w14:textId="77777777" w:rsidR="003D655F" w:rsidRDefault="003D655F" w:rsidP="00BA2C5B">
      <w:pPr>
        <w:pStyle w:val="Rubrik14p"/>
        <w:rPr>
          <w:color w:val="auto"/>
        </w:rPr>
      </w:pPr>
      <w:r w:rsidRPr="0056193F">
        <w:rPr>
          <w:color w:val="auto"/>
        </w:rPr>
        <w:t xml:space="preserve">§ </w:t>
      </w:r>
      <w:r w:rsidR="009C72FE" w:rsidRPr="0056193F">
        <w:rPr>
          <w:color w:val="auto"/>
        </w:rPr>
        <w:t>7:</w:t>
      </w:r>
      <w:r w:rsidRPr="0056193F">
        <w:rPr>
          <w:color w:val="auto"/>
        </w:rPr>
        <w:t>3 Budget</w:t>
      </w:r>
    </w:p>
    <w:p w14:paraId="7FAA6E96" w14:textId="77777777" w:rsidR="00A243C3" w:rsidRDefault="00A243C3" w:rsidP="00A243C3">
      <w:pPr>
        <w:pStyle w:val="Normalwebb"/>
        <w:spacing w:before="0" w:beforeAutospacing="0" w:after="0" w:afterAutospacing="0"/>
      </w:pPr>
      <w:r>
        <w:t xml:space="preserve">Inför kommande budgetarbete äskar revisionen ekonomiska medel för revisionsarbetets bedrivande. </w:t>
      </w:r>
    </w:p>
    <w:p w14:paraId="48616109" w14:textId="77777777" w:rsidR="00A243C3" w:rsidRDefault="00A243C3" w:rsidP="00A243C3">
      <w:pPr>
        <w:rPr>
          <w:rFonts w:eastAsia="Times New Roman"/>
        </w:rPr>
      </w:pPr>
    </w:p>
    <w:p w14:paraId="5AD46983" w14:textId="77777777" w:rsidR="003D655F" w:rsidRPr="0056193F" w:rsidRDefault="003D655F" w:rsidP="00BA2C5B">
      <w:pPr>
        <w:pStyle w:val="Rubrik14p"/>
        <w:rPr>
          <w:color w:val="auto"/>
        </w:rPr>
      </w:pPr>
      <w:r w:rsidRPr="0056193F">
        <w:rPr>
          <w:color w:val="auto"/>
        </w:rPr>
        <w:t xml:space="preserve">§ </w:t>
      </w:r>
      <w:r w:rsidR="009C72FE" w:rsidRPr="0056193F">
        <w:rPr>
          <w:color w:val="auto"/>
        </w:rPr>
        <w:t>7:</w:t>
      </w:r>
      <w:r w:rsidRPr="0056193F">
        <w:rPr>
          <w:color w:val="auto"/>
        </w:rPr>
        <w:t>4 Sakkunniga</w:t>
      </w:r>
    </w:p>
    <w:p w14:paraId="21E0BF3A" w14:textId="77777777" w:rsidR="003D655F" w:rsidRDefault="003D655F" w:rsidP="003D655F">
      <w:pPr>
        <w:spacing w:after="0" w:line="240" w:lineRule="auto"/>
        <w:rPr>
          <w:rFonts w:eastAsia="Calibri" w:cs="Times New Roman"/>
          <w:color w:val="auto"/>
        </w:rPr>
      </w:pPr>
      <w:r w:rsidRPr="0056193F">
        <w:rPr>
          <w:rFonts w:eastAsia="Calibri" w:cs="Times New Roman"/>
          <w:color w:val="auto"/>
        </w:rPr>
        <w:t>Revisorerna biträds enligt 12 kap. 8 § kommunallagen av sakkunniga i den omfattning som behövs.</w:t>
      </w:r>
    </w:p>
    <w:p w14:paraId="4614D87B" w14:textId="77777777" w:rsidR="004B221D" w:rsidRPr="0056193F" w:rsidRDefault="004B221D" w:rsidP="003D655F">
      <w:pPr>
        <w:spacing w:after="0" w:line="240" w:lineRule="auto"/>
        <w:rPr>
          <w:rFonts w:eastAsia="Calibri" w:cs="Times New Roman"/>
          <w:color w:val="auto"/>
        </w:rPr>
      </w:pPr>
    </w:p>
    <w:p w14:paraId="28C1BA4E" w14:textId="77777777" w:rsidR="003D655F" w:rsidRPr="0056193F" w:rsidRDefault="003D655F" w:rsidP="003D655F">
      <w:pPr>
        <w:spacing w:after="0" w:line="240" w:lineRule="auto"/>
        <w:rPr>
          <w:rFonts w:eastAsia="Calibri" w:cs="Times New Roman"/>
          <w:color w:val="auto"/>
        </w:rPr>
      </w:pPr>
      <w:r w:rsidRPr="0056193F">
        <w:rPr>
          <w:rFonts w:eastAsia="Calibri" w:cs="Times New Roman"/>
          <w:color w:val="auto"/>
        </w:rPr>
        <w:t>Bestämmelserna i 12 kap. 9 § kommunallagen om revisorernas rätt till upplysningar gäller också de sakkunniga som biträder revisorerna.</w:t>
      </w:r>
    </w:p>
    <w:p w14:paraId="2B151116" w14:textId="77777777" w:rsidR="003D655F" w:rsidRPr="0056193F" w:rsidRDefault="003D655F" w:rsidP="00BA2C5B">
      <w:pPr>
        <w:pStyle w:val="Rubrik14p"/>
        <w:rPr>
          <w:color w:val="auto"/>
        </w:rPr>
      </w:pPr>
      <w:r w:rsidRPr="0056193F">
        <w:rPr>
          <w:color w:val="auto"/>
        </w:rPr>
        <w:t xml:space="preserve">§ </w:t>
      </w:r>
      <w:r w:rsidR="009C72FE" w:rsidRPr="0056193F">
        <w:rPr>
          <w:color w:val="auto"/>
        </w:rPr>
        <w:t>7:</w:t>
      </w:r>
      <w:r w:rsidRPr="0056193F">
        <w:rPr>
          <w:color w:val="auto"/>
        </w:rPr>
        <w:t>5 Sammanträden</w:t>
      </w:r>
    </w:p>
    <w:p w14:paraId="623D4F28" w14:textId="77777777" w:rsidR="003D655F" w:rsidRPr="0056193F" w:rsidRDefault="003D655F" w:rsidP="003D655F">
      <w:pPr>
        <w:spacing w:before="120" w:line="240" w:lineRule="auto"/>
        <w:rPr>
          <w:rFonts w:eastAsia="Calibri" w:cs="Times New Roman"/>
          <w:color w:val="auto"/>
        </w:rPr>
      </w:pPr>
      <w:r w:rsidRPr="0056193F">
        <w:rPr>
          <w:rFonts w:eastAsia="Calibri" w:cs="Times New Roman"/>
          <w:color w:val="auto"/>
        </w:rPr>
        <w:t xml:space="preserve">Ordföranden kallar revisorerna till erforderliga sammanträden för fullgörande av revisionsuppdraget. Ordföranden får </w:t>
      </w:r>
      <w:r w:rsidR="00A243C3">
        <w:rPr>
          <w:rFonts w:eastAsia="Calibri" w:cs="Times New Roman"/>
          <w:color w:val="auto"/>
        </w:rPr>
        <w:t>även kalla</w:t>
      </w:r>
      <w:r w:rsidRPr="0056193F">
        <w:rPr>
          <w:rFonts w:eastAsia="Calibri" w:cs="Times New Roman"/>
          <w:color w:val="auto"/>
        </w:rPr>
        <w:t xml:space="preserve"> anlitade sakkunniga och förtroendevalda i direktionen.</w:t>
      </w:r>
    </w:p>
    <w:p w14:paraId="6512AD63" w14:textId="77777777" w:rsidR="003D655F" w:rsidRPr="0056193F" w:rsidRDefault="003D655F" w:rsidP="003D655F">
      <w:pPr>
        <w:spacing w:before="120" w:line="240" w:lineRule="auto"/>
        <w:rPr>
          <w:rFonts w:eastAsia="Calibri" w:cs="Times New Roman"/>
          <w:color w:val="auto"/>
        </w:rPr>
      </w:pPr>
      <w:r w:rsidRPr="0056193F">
        <w:rPr>
          <w:rFonts w:eastAsia="Calibri" w:cs="Times New Roman"/>
          <w:color w:val="auto"/>
        </w:rPr>
        <w:t xml:space="preserve">Minnesanteckningar ska föras vid revisorernas sammanträden i granskningsarbetet. Av </w:t>
      </w:r>
      <w:r w:rsidRPr="0056193F">
        <w:rPr>
          <w:rFonts w:eastAsia="Calibri" w:cs="Times New Roman"/>
          <w:color w:val="auto"/>
        </w:rPr>
        <w:br/>
        <w:t>12 kap. 11 § kommunallagen följer att de beslut som revisorerna fattar om sin förvaltning och om jäv ska tas upp i protokoll.</w:t>
      </w:r>
    </w:p>
    <w:p w14:paraId="18929279" w14:textId="77777777" w:rsidR="003D655F" w:rsidRPr="0056193F" w:rsidRDefault="003D655F" w:rsidP="00BA2C5B">
      <w:pPr>
        <w:pStyle w:val="Rubrik14p"/>
        <w:rPr>
          <w:color w:val="auto"/>
        </w:rPr>
      </w:pPr>
      <w:r w:rsidRPr="0056193F">
        <w:rPr>
          <w:color w:val="auto"/>
        </w:rPr>
        <w:t xml:space="preserve">§ </w:t>
      </w:r>
      <w:r w:rsidR="009C72FE" w:rsidRPr="0056193F">
        <w:rPr>
          <w:color w:val="auto"/>
        </w:rPr>
        <w:t>7:</w:t>
      </w:r>
      <w:r w:rsidRPr="0056193F">
        <w:rPr>
          <w:color w:val="auto"/>
        </w:rPr>
        <w:t>6 Arkiv</w:t>
      </w:r>
    </w:p>
    <w:p w14:paraId="4A09E7D3" w14:textId="77777777" w:rsidR="003D655F" w:rsidRPr="0056193F" w:rsidRDefault="003D655F" w:rsidP="003D655F">
      <w:pPr>
        <w:spacing w:before="120" w:line="240" w:lineRule="auto"/>
        <w:rPr>
          <w:rFonts w:eastAsia="Calibri" w:cs="Times New Roman"/>
          <w:color w:val="auto"/>
        </w:rPr>
      </w:pPr>
      <w:r w:rsidRPr="0056193F">
        <w:rPr>
          <w:rFonts w:eastAsia="Calibri" w:cs="Times New Roman"/>
          <w:color w:val="auto"/>
        </w:rPr>
        <w:t>Revisorerna svarar för att skyldigheterna i fråga om arkiv fullgörs.</w:t>
      </w:r>
    </w:p>
    <w:p w14:paraId="790F6882" w14:textId="77777777" w:rsidR="003D655F" w:rsidRPr="0056193F" w:rsidRDefault="003D655F" w:rsidP="00BA2C5B">
      <w:pPr>
        <w:pStyle w:val="Rubrik14p"/>
        <w:rPr>
          <w:color w:val="auto"/>
        </w:rPr>
      </w:pPr>
      <w:r w:rsidRPr="0056193F">
        <w:rPr>
          <w:color w:val="auto"/>
        </w:rPr>
        <w:t>§ 7</w:t>
      </w:r>
      <w:r w:rsidR="009C72FE" w:rsidRPr="0056193F">
        <w:rPr>
          <w:color w:val="auto"/>
        </w:rPr>
        <w:t>:7</w:t>
      </w:r>
      <w:r w:rsidRPr="0056193F">
        <w:rPr>
          <w:color w:val="auto"/>
        </w:rPr>
        <w:t xml:space="preserve"> Revisionsberättelse</w:t>
      </w:r>
    </w:p>
    <w:p w14:paraId="5F2941C7" w14:textId="77777777" w:rsidR="003D655F" w:rsidRPr="0056193F" w:rsidRDefault="003D655F" w:rsidP="003D655F">
      <w:pPr>
        <w:spacing w:before="120" w:line="240" w:lineRule="auto"/>
        <w:rPr>
          <w:rFonts w:eastAsia="Calibri" w:cs="Times New Roman"/>
          <w:color w:val="auto"/>
        </w:rPr>
      </w:pPr>
      <w:r w:rsidRPr="0056193F">
        <w:rPr>
          <w:rFonts w:eastAsia="Calibri" w:cs="Times New Roman"/>
          <w:color w:val="auto"/>
        </w:rPr>
        <w:t>Revisorernas berättelse ska tillsammans med årsredovisningen överlämnas till medlems-kommunernas fullmäktige, som var och en beslutar om ansvarsfrihet för direktionen i dess helhet. Överlämnandet ska ske vid sådan tidpunkt att materialet kan behandlas av medlemskommunernas fullmäktige samtidigt med respektive kommuns egen årsredovisning och revisionsberättelse.</w:t>
      </w:r>
    </w:p>
    <w:p w14:paraId="4CCD678D" w14:textId="77777777" w:rsidR="003D655F" w:rsidRPr="0056193F" w:rsidRDefault="003D655F" w:rsidP="003D655F">
      <w:pPr>
        <w:spacing w:before="120" w:line="240" w:lineRule="auto"/>
        <w:rPr>
          <w:color w:val="auto"/>
          <w:sz w:val="16"/>
          <w:szCs w:val="16"/>
        </w:rPr>
      </w:pPr>
      <w:r w:rsidRPr="0056193F">
        <w:rPr>
          <w:rFonts w:eastAsia="Calibri" w:cs="Times New Roman"/>
          <w:color w:val="auto"/>
        </w:rPr>
        <w:t>En revisionsrapport sammanställs i samband med Tertial 2</w:t>
      </w:r>
      <w:r w:rsidR="00BA2C5B" w:rsidRPr="0056193F">
        <w:rPr>
          <w:rFonts w:ascii="Times New Roman" w:eastAsia="Calibri" w:hAnsi="Times New Roman" w:cs="Times New Roman"/>
          <w:color w:val="auto"/>
        </w:rPr>
        <w:t>.</w:t>
      </w:r>
    </w:p>
    <w:p w14:paraId="7F0A7A83" w14:textId="77777777" w:rsidR="00740039" w:rsidRPr="0056193F" w:rsidRDefault="00FE5828" w:rsidP="00AB7D10">
      <w:pPr>
        <w:pStyle w:val="Rubrik1"/>
        <w:rPr>
          <w:color w:val="auto"/>
        </w:rPr>
      </w:pPr>
      <w:r w:rsidRPr="0056193F">
        <w:rPr>
          <w:color w:val="auto"/>
        </w:rPr>
        <w:t>§ 8 Rätt att anhängiggöra ärenden i direktionen</w:t>
      </w:r>
    </w:p>
    <w:p w14:paraId="500B022D" w14:textId="77777777" w:rsidR="00740039" w:rsidRPr="0056193F" w:rsidRDefault="00FE5828" w:rsidP="00AB7D10">
      <w:pPr>
        <w:rPr>
          <w:color w:val="auto"/>
        </w:rPr>
      </w:pPr>
      <w:r w:rsidRPr="0056193F">
        <w:rPr>
          <w:color w:val="auto"/>
        </w:rPr>
        <w:t>Utöver ledamot av förbundsdirektion äger varje förbundsmedlem var för sig eller flera i förening rätt att anhängiggöra ärenden i direktionen genom framställan av kommunfullmäktige eller kommunstyrelsen.</w:t>
      </w:r>
    </w:p>
    <w:p w14:paraId="515F6BA9" w14:textId="77777777" w:rsidR="00A54229" w:rsidRPr="009B7F66" w:rsidRDefault="00A54229" w:rsidP="00A54229">
      <w:pPr>
        <w:pStyle w:val="Rubrik1"/>
        <w:rPr>
          <w:color w:val="auto"/>
          <w:szCs w:val="32"/>
        </w:rPr>
      </w:pPr>
      <w:r w:rsidRPr="00D5744E">
        <w:rPr>
          <w:color w:val="auto"/>
          <w:szCs w:val="32"/>
        </w:rPr>
        <w:t xml:space="preserve">§ 9 </w:t>
      </w:r>
      <w:r w:rsidR="009B7F66" w:rsidRPr="00D5744E">
        <w:rPr>
          <w:color w:val="auto"/>
          <w:szCs w:val="32"/>
        </w:rPr>
        <w:t>Kommunernas rätt till yttrande</w:t>
      </w:r>
    </w:p>
    <w:p w14:paraId="54B22123" w14:textId="77777777" w:rsidR="00740039" w:rsidRPr="0056193F" w:rsidRDefault="00FE5828" w:rsidP="00AB7D10">
      <w:pPr>
        <w:rPr>
          <w:color w:val="auto"/>
        </w:rPr>
      </w:pPr>
      <w:r w:rsidRPr="0056193F">
        <w:rPr>
          <w:color w:val="auto"/>
        </w:rPr>
        <w:t>Innan beslut av principiell beskaffenhet eller av större vikt fattas ska förbundsmedlemmarna beredas möjlighet att avge yttrande.</w:t>
      </w:r>
    </w:p>
    <w:p w14:paraId="50AE2763" w14:textId="77777777" w:rsidR="00740039" w:rsidRPr="0056193F" w:rsidRDefault="00FE5828" w:rsidP="00AB7D10">
      <w:pPr>
        <w:pStyle w:val="Rubrik1"/>
        <w:rPr>
          <w:color w:val="auto"/>
        </w:rPr>
      </w:pPr>
      <w:r w:rsidRPr="0056193F">
        <w:rPr>
          <w:color w:val="auto"/>
        </w:rPr>
        <w:t>§ 10 Närvarorätt</w:t>
      </w:r>
    </w:p>
    <w:p w14:paraId="4429DB7A" w14:textId="77777777" w:rsidR="00740039" w:rsidRPr="0056193F" w:rsidRDefault="00FE5828" w:rsidP="00AB7D10">
      <w:pPr>
        <w:rPr>
          <w:color w:val="auto"/>
        </w:rPr>
      </w:pPr>
      <w:r w:rsidRPr="0056193F">
        <w:rPr>
          <w:color w:val="auto"/>
        </w:rPr>
        <w:t>Kommunstyrelsens ordförande hos respektive förbundsmedlem äger rätt att närvara vid sammanträde med direktionen och har rätt att yttra</w:t>
      </w:r>
      <w:r w:rsidR="00712490" w:rsidRPr="0056193F">
        <w:rPr>
          <w:color w:val="auto"/>
        </w:rPr>
        <w:t xml:space="preserve"> sig</w:t>
      </w:r>
      <w:r w:rsidRPr="0056193F">
        <w:rPr>
          <w:color w:val="auto"/>
        </w:rPr>
        <w:t>.</w:t>
      </w:r>
    </w:p>
    <w:p w14:paraId="14D5C159" w14:textId="77777777" w:rsidR="00740039" w:rsidRPr="0056193F" w:rsidRDefault="00FE5828" w:rsidP="00AB7D10">
      <w:pPr>
        <w:pStyle w:val="Rubrik1"/>
        <w:rPr>
          <w:color w:val="auto"/>
        </w:rPr>
      </w:pPr>
      <w:r w:rsidRPr="0056193F">
        <w:rPr>
          <w:color w:val="auto"/>
        </w:rPr>
        <w:t>§ 11 Samråd</w:t>
      </w:r>
    </w:p>
    <w:p w14:paraId="676727A1" w14:textId="77777777" w:rsidR="00740039" w:rsidRPr="0056193F" w:rsidRDefault="00FE5828" w:rsidP="00AB7D10">
      <w:pPr>
        <w:rPr>
          <w:color w:val="auto"/>
        </w:rPr>
      </w:pPr>
      <w:r w:rsidRPr="0056193F">
        <w:rPr>
          <w:color w:val="auto"/>
        </w:rPr>
        <w:t xml:space="preserve">För att betona medlemskommunernas roll ska ett medlemsforum </w:t>
      </w:r>
      <w:r w:rsidR="00ED2736" w:rsidRPr="0056193F">
        <w:rPr>
          <w:color w:val="auto"/>
        </w:rPr>
        <w:t>finnas</w:t>
      </w:r>
      <w:r w:rsidRPr="0056193F">
        <w:rPr>
          <w:color w:val="auto"/>
        </w:rPr>
        <w:t xml:space="preserve"> bestående av representanter för medlemskommunerna och representanter för direktionen. Direktionen ska kalla till minst två möten årligen med medlemsforumet.</w:t>
      </w:r>
    </w:p>
    <w:p w14:paraId="7B684372" w14:textId="77777777" w:rsidR="00740039" w:rsidRPr="0056193F" w:rsidRDefault="00FE5828" w:rsidP="00AB7D10">
      <w:pPr>
        <w:pStyle w:val="Rubrik1"/>
        <w:rPr>
          <w:color w:val="auto"/>
        </w:rPr>
      </w:pPr>
      <w:r w:rsidRPr="0056193F">
        <w:rPr>
          <w:color w:val="auto"/>
        </w:rPr>
        <w:t>§ 12 Kungörelser och andra tillkännagivanden</w:t>
      </w:r>
    </w:p>
    <w:p w14:paraId="69F06532" w14:textId="77777777" w:rsidR="00740039" w:rsidRPr="0056193F" w:rsidRDefault="00FE5828" w:rsidP="00AB7D10">
      <w:pPr>
        <w:rPr>
          <w:color w:val="auto"/>
        </w:rPr>
      </w:pPr>
      <w:r w:rsidRPr="0056193F">
        <w:rPr>
          <w:color w:val="auto"/>
        </w:rPr>
        <w:t xml:space="preserve">Tillkännagivande av protokolljustering liksom kungörelse av allmän betydelse ska ske på kommunalförbundets </w:t>
      </w:r>
      <w:r w:rsidR="00712490" w:rsidRPr="0056193F">
        <w:rPr>
          <w:color w:val="auto"/>
        </w:rPr>
        <w:t xml:space="preserve">digitala </w:t>
      </w:r>
      <w:r w:rsidRPr="0056193F">
        <w:rPr>
          <w:color w:val="auto"/>
        </w:rPr>
        <w:t xml:space="preserve">anslagstavla. För kännedom ska anslag dessutom ske på </w:t>
      </w:r>
      <w:r w:rsidR="00712490" w:rsidRPr="0056193F">
        <w:rPr>
          <w:color w:val="auto"/>
        </w:rPr>
        <w:t xml:space="preserve">en av </w:t>
      </w:r>
      <w:r w:rsidRPr="0056193F">
        <w:rPr>
          <w:color w:val="auto"/>
        </w:rPr>
        <w:t>medlemskommun</w:t>
      </w:r>
      <w:r w:rsidR="00712490" w:rsidRPr="0056193F">
        <w:rPr>
          <w:color w:val="auto"/>
        </w:rPr>
        <w:t>ernas</w:t>
      </w:r>
      <w:r w:rsidRPr="0056193F">
        <w:rPr>
          <w:color w:val="auto"/>
        </w:rPr>
        <w:t xml:space="preserve"> </w:t>
      </w:r>
      <w:r w:rsidR="00712490" w:rsidRPr="0056193F">
        <w:rPr>
          <w:color w:val="auto"/>
        </w:rPr>
        <w:t xml:space="preserve">digitala </w:t>
      </w:r>
      <w:r w:rsidRPr="0056193F">
        <w:rPr>
          <w:color w:val="auto"/>
        </w:rPr>
        <w:t>anslagstavla.</w:t>
      </w:r>
      <w:r w:rsidR="00712490" w:rsidRPr="0056193F">
        <w:rPr>
          <w:color w:val="auto"/>
        </w:rPr>
        <w:t xml:space="preserve"> </w:t>
      </w:r>
      <w:r w:rsidRPr="0056193F">
        <w:rPr>
          <w:color w:val="auto"/>
        </w:rPr>
        <w:t xml:space="preserve">Kungörelse om sammanträde vid vilket budgeten ska fastställas ska anslås på förbundets </w:t>
      </w:r>
      <w:r w:rsidR="00712490" w:rsidRPr="0056193F">
        <w:rPr>
          <w:color w:val="auto"/>
        </w:rPr>
        <w:t xml:space="preserve">digitala </w:t>
      </w:r>
      <w:r w:rsidRPr="0056193F">
        <w:rPr>
          <w:color w:val="auto"/>
        </w:rPr>
        <w:t>anslagstavla och för kännedom på varje medlemskommuns anslagstavla. Budgetmötet ska vara offentligt, vilket ska framgå av kungörelsen.</w:t>
      </w:r>
    </w:p>
    <w:p w14:paraId="466727E0" w14:textId="77777777" w:rsidR="00740039" w:rsidRPr="0056193F" w:rsidRDefault="00FE5828" w:rsidP="00AB7D10">
      <w:pPr>
        <w:pStyle w:val="Rubrik1"/>
        <w:rPr>
          <w:color w:val="auto"/>
        </w:rPr>
      </w:pPr>
      <w:r w:rsidRPr="0056193F">
        <w:rPr>
          <w:color w:val="auto"/>
        </w:rPr>
        <w:t xml:space="preserve">§ 13 Lån, borgen m.m. </w:t>
      </w:r>
    </w:p>
    <w:p w14:paraId="7E7187C0" w14:textId="77777777" w:rsidR="00740039" w:rsidRPr="0056193F" w:rsidRDefault="00FE5828" w:rsidP="00AB7D10">
      <w:pPr>
        <w:rPr>
          <w:color w:val="auto"/>
        </w:rPr>
      </w:pPr>
      <w:r w:rsidRPr="0056193F">
        <w:rPr>
          <w:color w:val="auto"/>
        </w:rPr>
        <w:t xml:space="preserve">Förbundet får uppta lån för finansiering av investeringar inom den ram som har fastställts av förbundsmedlemmarna. Sådana lån ska säkerställas genom solidarisk borgen från förbundsmedlemmarna. Borgensåtagandet ska genom särskilt avtal mellan förbundsmedlemmarna begränsas till respektive medlems andel av de totala medlemsavgifter som förbundet erhåller det aktuella året. </w:t>
      </w:r>
    </w:p>
    <w:p w14:paraId="6471C69C" w14:textId="77777777" w:rsidR="00740039" w:rsidRPr="0056193F" w:rsidRDefault="00FE5828" w:rsidP="00AB7D10">
      <w:pPr>
        <w:rPr>
          <w:color w:val="auto"/>
        </w:rPr>
      </w:pPr>
      <w:r w:rsidRPr="0056193F">
        <w:rPr>
          <w:color w:val="auto"/>
        </w:rPr>
        <w:t>Förbundet får därtill uppta kortfristiga lån av Ystads kommun för den löpande verksamheten.</w:t>
      </w:r>
    </w:p>
    <w:p w14:paraId="7BDD443B" w14:textId="77777777" w:rsidR="00740039" w:rsidRPr="0056193F" w:rsidRDefault="00FE5828" w:rsidP="00AB7D10">
      <w:pPr>
        <w:rPr>
          <w:color w:val="auto"/>
        </w:rPr>
      </w:pPr>
      <w:r w:rsidRPr="0056193F">
        <w:rPr>
          <w:color w:val="auto"/>
        </w:rPr>
        <w:t>Förbundet har rätt att ingå avtal om leasing i de fall sådan bedöms vara mest ekonomiskt fördelaktig. Direktionen ska besluta om riktlinjer för när leasing får användas som finansiering. Information om tecknade leasingavtal ska lämnas till förbundsmedlemmarna vid medlemssamråd.</w:t>
      </w:r>
    </w:p>
    <w:p w14:paraId="728F8B69" w14:textId="77777777" w:rsidR="00740039" w:rsidRPr="0056193F" w:rsidRDefault="00FE5828" w:rsidP="00AB7D10">
      <w:pPr>
        <w:rPr>
          <w:color w:val="auto"/>
        </w:rPr>
      </w:pPr>
      <w:r w:rsidRPr="0056193F">
        <w:rPr>
          <w:color w:val="auto"/>
        </w:rPr>
        <w:t>Förbundet får i övrigt inte uppta lån, ingå borgensförbindelse eller annan liknande ansvarsförbindelse eller bilda eller förvärva bolag/företag utan samtliga förbundsmedlemmars godkännande.</w:t>
      </w:r>
    </w:p>
    <w:p w14:paraId="07E41E47" w14:textId="77777777" w:rsidR="00740039" w:rsidRPr="0056193F" w:rsidRDefault="00FE5828" w:rsidP="00AB7D10">
      <w:pPr>
        <w:pStyle w:val="Rubrik1"/>
        <w:rPr>
          <w:color w:val="auto"/>
        </w:rPr>
      </w:pPr>
      <w:r w:rsidRPr="0056193F">
        <w:rPr>
          <w:color w:val="auto"/>
        </w:rPr>
        <w:t>§ 14 Budgetprocess</w:t>
      </w:r>
    </w:p>
    <w:p w14:paraId="556A4942" w14:textId="77777777" w:rsidR="004B221D" w:rsidRDefault="00FE5828" w:rsidP="00AB7D10">
      <w:pPr>
        <w:rPr>
          <w:color w:val="auto"/>
        </w:rPr>
      </w:pPr>
      <w:r w:rsidRPr="0056193F">
        <w:rPr>
          <w:color w:val="auto"/>
        </w:rPr>
        <w:t>Direktionen ska samråda med kommunerna om budgeten</w:t>
      </w:r>
      <w:r w:rsidR="00DA1EDC" w:rsidRPr="0056193F">
        <w:rPr>
          <w:color w:val="auto"/>
        </w:rPr>
        <w:t>. Samrådet bör ske</w:t>
      </w:r>
      <w:r w:rsidRPr="0056193F">
        <w:rPr>
          <w:color w:val="auto"/>
        </w:rPr>
        <w:t xml:space="preserve"> senast den 30 april</w:t>
      </w:r>
      <w:r w:rsidR="00712490" w:rsidRPr="0056193F">
        <w:rPr>
          <w:color w:val="auto"/>
        </w:rPr>
        <w:t xml:space="preserve"> om inte särskilda skäl föreligger.</w:t>
      </w:r>
      <w:r w:rsidRPr="0056193F">
        <w:rPr>
          <w:color w:val="auto"/>
        </w:rPr>
        <w:t xml:space="preserve"> Förbundet ska tillställa medlemskommunerna budgetunderlaget senast två veckor före samrådet. </w:t>
      </w:r>
    </w:p>
    <w:p w14:paraId="69893D0B" w14:textId="77777777" w:rsidR="00740039" w:rsidRPr="0056193F" w:rsidRDefault="00FE5828" w:rsidP="00AB7D10">
      <w:pPr>
        <w:rPr>
          <w:color w:val="auto"/>
        </w:rPr>
      </w:pPr>
      <w:r w:rsidRPr="0056193F">
        <w:rPr>
          <w:color w:val="auto"/>
        </w:rPr>
        <w:t xml:space="preserve">Direktionen ska senast 30 juni fastställa förbundets ram för det kommande året och en plan för de två följande åren. Direktionen ska fastställa förbundets detaljbudget senast 30 november. </w:t>
      </w:r>
    </w:p>
    <w:p w14:paraId="50F7C78E" w14:textId="77777777" w:rsidR="00740039" w:rsidRPr="0056193F" w:rsidRDefault="00FE5828" w:rsidP="00AB7D10">
      <w:pPr>
        <w:rPr>
          <w:color w:val="auto"/>
        </w:rPr>
      </w:pPr>
      <w:r w:rsidRPr="0056193F">
        <w:rPr>
          <w:color w:val="auto"/>
        </w:rPr>
        <w:t>Ekonomisk uppföljning ska ske tertialvis och liksom delårsbokslut och bokslut tillställas förbundsmedlemmarna. Årsredovisningen ska godkännas och lämnas senast under mars</w:t>
      </w:r>
      <w:r w:rsidR="007B5A5D" w:rsidRPr="0056193F">
        <w:rPr>
          <w:color w:val="auto"/>
        </w:rPr>
        <w:t xml:space="preserve"> </w:t>
      </w:r>
      <w:r w:rsidRPr="0056193F">
        <w:rPr>
          <w:color w:val="auto"/>
        </w:rPr>
        <w:t xml:space="preserve">månad året efter det år som redovisningen avser till förbundsmedlemmarna för beslut om ansvarsfrihet. </w:t>
      </w:r>
    </w:p>
    <w:p w14:paraId="4CAF7664" w14:textId="77777777" w:rsidR="00740039" w:rsidRPr="0056193F" w:rsidRDefault="00FE5828" w:rsidP="00AB7D10">
      <w:pPr>
        <w:pStyle w:val="Rubrik1"/>
        <w:rPr>
          <w:color w:val="auto"/>
        </w:rPr>
      </w:pPr>
      <w:r w:rsidRPr="0056193F">
        <w:rPr>
          <w:color w:val="auto"/>
        </w:rPr>
        <w:t>§ 15 Andel i tillgångar och skulder.</w:t>
      </w:r>
    </w:p>
    <w:p w14:paraId="025DB213" w14:textId="77777777" w:rsidR="00BA2C5B" w:rsidRPr="0056193F" w:rsidRDefault="00FE5828" w:rsidP="00AB7D10">
      <w:pPr>
        <w:rPr>
          <w:color w:val="auto"/>
        </w:rPr>
      </w:pPr>
      <w:r w:rsidRPr="0056193F">
        <w:rPr>
          <w:color w:val="auto"/>
        </w:rPr>
        <w:t xml:space="preserve">Förbundsmedlemmarna har för varje tidpunkt andel i förbundets tillgångar och skulder i förhållande till vad varje förbundsmedlem tillskjuter i medlemsbidrag till förbundet. </w:t>
      </w:r>
    </w:p>
    <w:p w14:paraId="5F852AEA" w14:textId="77777777" w:rsidR="00740039" w:rsidRPr="0056193F" w:rsidRDefault="00FE5828" w:rsidP="00AB7D10">
      <w:pPr>
        <w:rPr>
          <w:color w:val="auto"/>
        </w:rPr>
      </w:pPr>
      <w:r w:rsidRPr="0056193F">
        <w:rPr>
          <w:color w:val="auto"/>
        </w:rPr>
        <w:t xml:space="preserve">Denna fördelningsgrund ska även tillämpas vid skifte av förbundets behållna tillgångar och skulder med anledning av förbundets upplösning eller förbundsmedlems utträde ur förbundet. </w:t>
      </w:r>
    </w:p>
    <w:p w14:paraId="12CC2CB4" w14:textId="77777777" w:rsidR="00740039" w:rsidRPr="0056193F" w:rsidRDefault="00FE5828" w:rsidP="00AB7D10">
      <w:pPr>
        <w:pStyle w:val="Rubrik1"/>
        <w:rPr>
          <w:color w:val="auto"/>
        </w:rPr>
      </w:pPr>
      <w:r w:rsidRPr="0056193F">
        <w:rPr>
          <w:color w:val="auto"/>
        </w:rPr>
        <w:t>§ 16 Kostnadstäckning</w:t>
      </w:r>
    </w:p>
    <w:p w14:paraId="3DDBA9C4" w14:textId="77777777" w:rsidR="00740039" w:rsidRPr="0056193F" w:rsidRDefault="00FE5828" w:rsidP="00AB7D10">
      <w:pPr>
        <w:rPr>
          <w:color w:val="auto"/>
        </w:rPr>
      </w:pPr>
      <w:r w:rsidRPr="0056193F">
        <w:rPr>
          <w:color w:val="auto"/>
        </w:rPr>
        <w:t>Kostnaderna för förbundets verksamhet ska, i den mån dessa ej täcks på annat sätt, täckas genom bidrag från kommunerna.</w:t>
      </w:r>
      <w:r w:rsidR="001E591D" w:rsidRPr="0056193F">
        <w:rPr>
          <w:color w:val="auto"/>
        </w:rPr>
        <w:t xml:space="preserve"> </w:t>
      </w:r>
      <w:r w:rsidRPr="0056193F">
        <w:rPr>
          <w:color w:val="auto"/>
        </w:rPr>
        <w:t xml:space="preserve">Bidragen ska fördelas i proportion till befolkningstalet i respektive medlemskommun vid </w:t>
      </w:r>
      <w:r w:rsidR="00712490" w:rsidRPr="0056193F">
        <w:rPr>
          <w:color w:val="auto"/>
        </w:rPr>
        <w:t>ingången av budgetår</w:t>
      </w:r>
      <w:r w:rsidRPr="0056193F">
        <w:rPr>
          <w:color w:val="auto"/>
        </w:rPr>
        <w:t>.</w:t>
      </w:r>
    </w:p>
    <w:p w14:paraId="2F0C9CC5" w14:textId="77777777" w:rsidR="00740039" w:rsidRPr="0056193F" w:rsidRDefault="00FE5828" w:rsidP="00AB7D10">
      <w:pPr>
        <w:pStyle w:val="Rubrik1"/>
        <w:rPr>
          <w:color w:val="auto"/>
        </w:rPr>
      </w:pPr>
      <w:r w:rsidRPr="0056193F">
        <w:rPr>
          <w:color w:val="auto"/>
        </w:rPr>
        <w:t>§ 17 Lokaler</w:t>
      </w:r>
    </w:p>
    <w:p w14:paraId="11E6FFDF" w14:textId="77777777" w:rsidR="00740039" w:rsidRPr="0056193F" w:rsidRDefault="00FE5828" w:rsidP="00AB7D10">
      <w:pPr>
        <w:rPr>
          <w:color w:val="auto"/>
        </w:rPr>
      </w:pPr>
      <w:r w:rsidRPr="0056193F">
        <w:rPr>
          <w:color w:val="auto"/>
        </w:rPr>
        <w:t>Förbundsmedlemmarna ska tillhandahålla ändamålsenliga lokaler för SÖRF</w:t>
      </w:r>
      <w:r w:rsidR="003E4EB6" w:rsidRPr="0056193F">
        <w:rPr>
          <w:color w:val="auto"/>
        </w:rPr>
        <w:t>:</w:t>
      </w:r>
      <w:r w:rsidRPr="0056193F">
        <w:rPr>
          <w:color w:val="auto"/>
        </w:rPr>
        <w:t>s verksamhet. Hyreskostnad ska beräknas enligt självkostnadsprincipen.</w:t>
      </w:r>
    </w:p>
    <w:p w14:paraId="65F2BA5E" w14:textId="77777777" w:rsidR="00740039" w:rsidRPr="0056193F" w:rsidRDefault="00FE5828" w:rsidP="00AB7D10">
      <w:pPr>
        <w:rPr>
          <w:rFonts w:asciiTheme="minorHAnsi" w:hAnsiTheme="minorHAnsi" w:cstheme="minorHAnsi"/>
          <w:b/>
          <w:color w:val="auto"/>
          <w:sz w:val="32"/>
          <w:szCs w:val="32"/>
        </w:rPr>
      </w:pPr>
      <w:r w:rsidRPr="0056193F">
        <w:rPr>
          <w:rFonts w:asciiTheme="minorHAnsi" w:hAnsiTheme="minorHAnsi" w:cstheme="minorHAnsi"/>
          <w:b/>
          <w:color w:val="auto"/>
          <w:sz w:val="32"/>
          <w:szCs w:val="32"/>
        </w:rPr>
        <w:t>§ 18 Räddningsinsatser med kostnader som överstiger den kommunala självrisken</w:t>
      </w:r>
    </w:p>
    <w:p w14:paraId="2BE4965F" w14:textId="77777777" w:rsidR="00740039" w:rsidRPr="0056193F" w:rsidRDefault="00FE5828" w:rsidP="00AB7D10">
      <w:pPr>
        <w:rPr>
          <w:color w:val="auto"/>
        </w:rPr>
      </w:pPr>
      <w:r w:rsidRPr="0056193F">
        <w:rPr>
          <w:color w:val="auto"/>
        </w:rPr>
        <w:t>Vid en räddningsinsats med kostnader som överstiger den kommunala självrisken ska den kommuns skatteunderlag där räddningsinsatsen sker ligga till grund för statsbidragsansökan. Självrisken ska belasta förbundets ekonomi.</w:t>
      </w:r>
    </w:p>
    <w:p w14:paraId="7B697567" w14:textId="77777777" w:rsidR="00740039" w:rsidRPr="0056193F" w:rsidRDefault="00FE5828" w:rsidP="00AB7D10">
      <w:pPr>
        <w:pStyle w:val="Rubrik1"/>
        <w:rPr>
          <w:color w:val="auto"/>
        </w:rPr>
      </w:pPr>
      <w:r w:rsidRPr="0056193F">
        <w:rPr>
          <w:color w:val="auto"/>
        </w:rPr>
        <w:t>§ 19 Ersättning till förtroendevalda i förbundet</w:t>
      </w:r>
    </w:p>
    <w:p w14:paraId="17C9E7C8" w14:textId="77777777" w:rsidR="00740039" w:rsidRPr="0056193F" w:rsidRDefault="00FE5828" w:rsidP="00AB7D10">
      <w:pPr>
        <w:rPr>
          <w:color w:val="auto"/>
        </w:rPr>
      </w:pPr>
      <w:r w:rsidRPr="0056193F">
        <w:rPr>
          <w:color w:val="auto"/>
        </w:rPr>
        <w:t xml:space="preserve">Arvoden och andra ersättningar till förtroendevalda i förbundet, dvs ledamöter, ersättare i direktionen och revisorer ska vid varje tillfälle utgå i enlighet med de regler som gäller för förtroendevalda i Ystads kommun. </w:t>
      </w:r>
      <w:r w:rsidR="00712490" w:rsidRPr="0056193F">
        <w:rPr>
          <w:color w:val="auto"/>
        </w:rPr>
        <w:t>Arvoden, utöver sammanträdesersättning, ska uppgå till ett inkomstbasbelopp per år till ordförande och med ett halvt inkomstbasbelopp per år till vice ordförande.</w:t>
      </w:r>
    </w:p>
    <w:p w14:paraId="37CDA4C5" w14:textId="77777777" w:rsidR="00740039" w:rsidRPr="0056193F" w:rsidRDefault="00FE5828" w:rsidP="00AB7D10">
      <w:pPr>
        <w:pStyle w:val="Rubrik1"/>
        <w:rPr>
          <w:rFonts w:cstheme="minorHAnsi"/>
          <w:color w:val="auto"/>
        </w:rPr>
      </w:pPr>
      <w:r w:rsidRPr="0056193F">
        <w:rPr>
          <w:color w:val="auto"/>
        </w:rPr>
        <w:t>§ 20 Uppsägning och utträde</w:t>
      </w:r>
      <w:r w:rsidRPr="0056193F">
        <w:rPr>
          <w:rFonts w:cstheme="minorHAnsi"/>
          <w:color w:val="auto"/>
        </w:rPr>
        <w:t xml:space="preserve"> </w:t>
      </w:r>
    </w:p>
    <w:p w14:paraId="6736ED7C" w14:textId="77777777" w:rsidR="00740039" w:rsidRPr="0056193F" w:rsidRDefault="00FE5828" w:rsidP="00AB7D10">
      <w:pPr>
        <w:rPr>
          <w:color w:val="auto"/>
        </w:rPr>
      </w:pPr>
      <w:r w:rsidRPr="0056193F">
        <w:rPr>
          <w:color w:val="auto"/>
        </w:rPr>
        <w:t xml:space="preserve">Förbundsmedlem äger alltid rätt att utträda ur förbundet. Uppsägningstiden för sådant utträde är tre år räknat från ingången </w:t>
      </w:r>
      <w:r w:rsidR="009A7FFD" w:rsidRPr="0056193F">
        <w:rPr>
          <w:color w:val="auto"/>
        </w:rPr>
        <w:t>årsskiftet</w:t>
      </w:r>
      <w:r w:rsidRPr="0056193F">
        <w:rPr>
          <w:color w:val="auto"/>
        </w:rPr>
        <w:t xml:space="preserve"> då uppsägning sker. </w:t>
      </w:r>
    </w:p>
    <w:p w14:paraId="414198AC" w14:textId="77777777" w:rsidR="00740039" w:rsidRPr="0056193F" w:rsidRDefault="00FE5828" w:rsidP="00AB7D10">
      <w:pPr>
        <w:rPr>
          <w:color w:val="auto"/>
        </w:rPr>
      </w:pPr>
      <w:r w:rsidRPr="0056193F">
        <w:rPr>
          <w:color w:val="auto"/>
        </w:rPr>
        <w:t>De kvarvarande Förbundsmedlemmarna ska upprätta ett fullständigt bokslut per utträdesdagen med tillämpning av de redovisningsprinciper som tillämpades vid upprättandet av det senast innan uppsägningen upprättade bokslutet. Bokslutet ska upprättas i samråd med förbundets revisorer.</w:t>
      </w:r>
    </w:p>
    <w:p w14:paraId="0C8AC42C" w14:textId="77777777" w:rsidR="00740039" w:rsidRPr="0056193F" w:rsidRDefault="00FE5828" w:rsidP="00AB7D10">
      <w:pPr>
        <w:rPr>
          <w:color w:val="auto"/>
        </w:rPr>
      </w:pPr>
      <w:r w:rsidRPr="0056193F">
        <w:rPr>
          <w:color w:val="auto"/>
        </w:rPr>
        <w:t xml:space="preserve">Reglering av de ekonomiska mellanhavandena mellan förbundet och den utträdande förbundsmedlemmen ska bestämmas i särskild överenskommelse mellan samtliga förbundsmedlemmar. </w:t>
      </w:r>
    </w:p>
    <w:p w14:paraId="42947C9D" w14:textId="77777777" w:rsidR="00740039" w:rsidRPr="0056193F" w:rsidRDefault="00FE5828" w:rsidP="00AB7D10">
      <w:pPr>
        <w:rPr>
          <w:color w:val="auto"/>
        </w:rPr>
      </w:pPr>
      <w:r w:rsidRPr="0056193F">
        <w:rPr>
          <w:color w:val="auto"/>
        </w:rPr>
        <w:t>Den ekonomiska regleringen ska ske utifrån de andelar i förbundets samlade tillgångar och skulder som avser det år då förbundsmedlem utträder ur förbundet om inte annat avtalas mellan förbundsmedlemmarna.</w:t>
      </w:r>
    </w:p>
    <w:p w14:paraId="557D6874" w14:textId="77777777" w:rsidR="00740039" w:rsidRPr="0056193F" w:rsidRDefault="00FE5828" w:rsidP="00AB7D10">
      <w:pPr>
        <w:rPr>
          <w:color w:val="auto"/>
        </w:rPr>
      </w:pPr>
      <w:r w:rsidRPr="0056193F">
        <w:rPr>
          <w:color w:val="auto"/>
        </w:rPr>
        <w:t>När en medlem utträtt ur förbundet upphör dennes ansvar för förbundets skulder om inte annat avtalas mellan förbundsmedlemmarna.</w:t>
      </w:r>
    </w:p>
    <w:p w14:paraId="471D06AD" w14:textId="77777777" w:rsidR="00740039" w:rsidRPr="0056193F" w:rsidRDefault="00FE5828" w:rsidP="00AB7D10">
      <w:pPr>
        <w:rPr>
          <w:color w:val="auto"/>
        </w:rPr>
      </w:pPr>
      <w:r w:rsidRPr="0056193F">
        <w:rPr>
          <w:color w:val="auto"/>
        </w:rPr>
        <w:t>De kvarvarande förbundsmedlemmarna antar de ändringar av förbundsordningen som behövs med anledning av utträdet.</w:t>
      </w:r>
    </w:p>
    <w:p w14:paraId="3F960133" w14:textId="77777777" w:rsidR="00740039" w:rsidRPr="0056193F" w:rsidRDefault="00FE5828" w:rsidP="00AB7D10">
      <w:pPr>
        <w:pStyle w:val="Rubrik1"/>
        <w:rPr>
          <w:color w:val="auto"/>
        </w:rPr>
      </w:pPr>
      <w:r w:rsidRPr="0056193F">
        <w:rPr>
          <w:color w:val="auto"/>
        </w:rPr>
        <w:t>§ 21 Likvidation och upplösning av förbundet</w:t>
      </w:r>
    </w:p>
    <w:p w14:paraId="78B8E002" w14:textId="77777777" w:rsidR="00740039" w:rsidRPr="0056193F" w:rsidRDefault="00FE5828" w:rsidP="00AB7D10">
      <w:pPr>
        <w:rPr>
          <w:color w:val="auto"/>
        </w:rPr>
      </w:pPr>
      <w:r w:rsidRPr="0056193F">
        <w:rPr>
          <w:color w:val="auto"/>
        </w:rPr>
        <w:t>Om förbundsmedlemmarna inte kan enas om förutsättningarna för utträde ur förbundet när uppsägningstiden i § 19 är till ända ska förbundet omedelbart träda i likvidation.</w:t>
      </w:r>
    </w:p>
    <w:p w14:paraId="6776AECD" w14:textId="77777777" w:rsidR="00740039" w:rsidRPr="0056193F" w:rsidRDefault="00FE5828" w:rsidP="00AB7D10">
      <w:pPr>
        <w:rPr>
          <w:color w:val="auto"/>
        </w:rPr>
      </w:pPr>
      <w:r w:rsidRPr="0056193F">
        <w:rPr>
          <w:color w:val="auto"/>
        </w:rPr>
        <w:t xml:space="preserve">Likvidationen verkställs av förbundsdirektionen i dess egenskap av likvidator. </w:t>
      </w:r>
    </w:p>
    <w:p w14:paraId="4F1CD4E6" w14:textId="77777777" w:rsidR="002445B5" w:rsidRPr="0056193F" w:rsidRDefault="00FE5828" w:rsidP="00AB7D10">
      <w:pPr>
        <w:rPr>
          <w:color w:val="auto"/>
        </w:rPr>
      </w:pPr>
      <w:r w:rsidRPr="0056193F">
        <w:rPr>
          <w:color w:val="auto"/>
        </w:rPr>
        <w:t>Vid skifte av förbundets behållna tillgångar och skulder i anledning av likvidationen ska den i § 14 angivna fördelningsgrunden tillämpas.</w:t>
      </w:r>
    </w:p>
    <w:p w14:paraId="20206103" w14:textId="77777777" w:rsidR="002445B5" w:rsidRPr="0056193F" w:rsidRDefault="00FE5828" w:rsidP="00AB7D10">
      <w:pPr>
        <w:rPr>
          <w:color w:val="auto"/>
        </w:rPr>
      </w:pPr>
      <w:r w:rsidRPr="0056193F">
        <w:rPr>
          <w:color w:val="auto"/>
        </w:rPr>
        <w:t>När förbundet trätt i likvidation ska dess egendom i den mån det behövs för likvidationen förvandlas till penningmedel genom försäljning på offentlig auktion eller annat lämpligt sätt. Verksamheten får tillfälligt fortsätta om det behövs för en ändamålsenlig avveckling.</w:t>
      </w:r>
    </w:p>
    <w:p w14:paraId="15366152" w14:textId="77777777" w:rsidR="00740039" w:rsidRPr="0056193F" w:rsidRDefault="00FE5828" w:rsidP="00AB7D10">
      <w:pPr>
        <w:rPr>
          <w:color w:val="auto"/>
        </w:rPr>
      </w:pPr>
      <w:r w:rsidRPr="0056193F">
        <w:rPr>
          <w:color w:val="auto"/>
        </w:rPr>
        <w:t>När förbundsdirektionen fullgjort sitt uppdrag som likvidator ska direktionen avge slutredovisning för sin förvaltning. Redovisningen sker genom en förvaltningsberättelse som avser likvidationen i sin helhet med särskild redovisning av skiftet av behållna tillgångar. Till förvaltningsberättelsen ska bifogas redovisningshandlingar för hela likvidationen. Till slutredovisningen ska också bifogas förbundsdirektionens beslut om vilken av förbundsmedlemmarna som ska överta och vårda de handlingar som hör till förbundets arkiv.</w:t>
      </w:r>
    </w:p>
    <w:p w14:paraId="6240473A" w14:textId="77777777" w:rsidR="002445B5" w:rsidRPr="0056193F" w:rsidRDefault="00FE5828" w:rsidP="00AB7D10">
      <w:pPr>
        <w:rPr>
          <w:color w:val="auto"/>
        </w:rPr>
      </w:pPr>
      <w:r w:rsidRPr="0056193F">
        <w:rPr>
          <w:color w:val="auto"/>
        </w:rPr>
        <w:t>Förbundsmedlem som ej är nöjd med redovisning eller skifte som förrättats av förbundsdirektionen får väcka talan om detta mot de övriga förbundsmedlemmarna inom ett år från det att slutredovisningen delgavs förbundsmedlemmen.</w:t>
      </w:r>
    </w:p>
    <w:p w14:paraId="56F95E00" w14:textId="77777777" w:rsidR="002445B5" w:rsidRPr="0056193F" w:rsidRDefault="00FE5828" w:rsidP="00AB7D10">
      <w:pPr>
        <w:rPr>
          <w:color w:val="auto"/>
        </w:rPr>
      </w:pPr>
      <w:r w:rsidRPr="0056193F">
        <w:rPr>
          <w:color w:val="auto"/>
        </w:rPr>
        <w:t>Om det framkommer någon tillgång för förbundet efter dess upplösning eller om talan väcks mot förbundet eller om det på annat sätt uppkommer behov av ytterligare likvidationsåtgärder ska likvidationen fortsätta.</w:t>
      </w:r>
    </w:p>
    <w:p w14:paraId="37980F5A" w14:textId="77777777" w:rsidR="002445B5" w:rsidRPr="0056193F" w:rsidRDefault="00FE5828" w:rsidP="00AB7D10">
      <w:pPr>
        <w:pStyle w:val="Rubrik1"/>
        <w:rPr>
          <w:color w:val="auto"/>
        </w:rPr>
      </w:pPr>
      <w:r w:rsidRPr="0056193F">
        <w:rPr>
          <w:color w:val="auto"/>
        </w:rPr>
        <w:t>§ 22 Tvist</w:t>
      </w:r>
    </w:p>
    <w:p w14:paraId="5F91B201" w14:textId="77777777" w:rsidR="002445B5" w:rsidRPr="0056193F" w:rsidRDefault="00FE5828" w:rsidP="00AB7D10">
      <w:pPr>
        <w:rPr>
          <w:color w:val="auto"/>
        </w:rPr>
      </w:pPr>
      <w:r w:rsidRPr="0056193F">
        <w:rPr>
          <w:color w:val="auto"/>
        </w:rPr>
        <w:t>Tvist mellan förbundet och en eller flera av förbundsmedlemmarna ska avgöras av allmän domstol enligt svensk rätt.</w:t>
      </w:r>
    </w:p>
    <w:p w14:paraId="7366C70C" w14:textId="77777777" w:rsidR="002445B5" w:rsidRPr="0056193F" w:rsidRDefault="00FE5828" w:rsidP="00AB7D10">
      <w:pPr>
        <w:pStyle w:val="Rubrik1"/>
        <w:rPr>
          <w:color w:val="auto"/>
        </w:rPr>
      </w:pPr>
      <w:r w:rsidRPr="0056193F">
        <w:rPr>
          <w:color w:val="auto"/>
        </w:rPr>
        <w:t>§23 Ändringar i förbundsordningen</w:t>
      </w:r>
    </w:p>
    <w:p w14:paraId="48EF0CC6" w14:textId="77777777" w:rsidR="002445B5" w:rsidRDefault="00FE5828" w:rsidP="00AB7D10">
      <w:r w:rsidRPr="0056193F">
        <w:rPr>
          <w:color w:val="auto"/>
        </w:rPr>
        <w:t>Förbundsordningen ändras efter samstämmiga beslut i varje kommuns fullmäkti</w:t>
      </w:r>
      <w:r w:rsidRPr="00A235B3">
        <w:t xml:space="preserve">ge. </w:t>
      </w:r>
    </w:p>
    <w:p w14:paraId="15C9D3AF" w14:textId="77777777" w:rsidR="00DF2A26" w:rsidRDefault="00DF2A26" w:rsidP="00AB7D10"/>
    <w:p w14:paraId="7ACAAC8C" w14:textId="77777777" w:rsidR="00DF2A26" w:rsidRDefault="00DF2A26" w:rsidP="00AB7D10"/>
    <w:p w14:paraId="4C4A7E1B" w14:textId="77777777" w:rsidR="00DF2A26" w:rsidRDefault="00DF2A26" w:rsidP="00AB7D10"/>
    <w:p w14:paraId="60D4A667" w14:textId="77777777" w:rsidR="00DF2A26" w:rsidRDefault="00DF2A26" w:rsidP="00AB7D10"/>
    <w:p w14:paraId="59009A07" w14:textId="77777777" w:rsidR="00DF2A26" w:rsidRDefault="00DF2A26" w:rsidP="00AB7D10"/>
    <w:p w14:paraId="0721EBDE" w14:textId="77777777" w:rsidR="00DF2A26" w:rsidRDefault="00DF2A26" w:rsidP="00AB7D10"/>
    <w:p w14:paraId="3B6257A6" w14:textId="77777777" w:rsidR="00DF2A26" w:rsidRDefault="00DF2A26" w:rsidP="00DF2A26">
      <w:r>
        <w:t>Bilaga 1</w:t>
      </w:r>
    </w:p>
    <w:p w14:paraId="46C95764" w14:textId="77777777" w:rsidR="00DF2A26" w:rsidRDefault="00DF2A26" w:rsidP="00DF2A26">
      <w:pPr>
        <w:pStyle w:val="Underubrikfetnormaltext"/>
        <w:rPr>
          <w:color w:val="auto"/>
        </w:rPr>
      </w:pPr>
    </w:p>
    <w:p w14:paraId="352A7A3C" w14:textId="77777777" w:rsidR="00DF2A26" w:rsidRDefault="00DF2A26" w:rsidP="00DF2A26">
      <w:pPr>
        <w:pStyle w:val="Underubrikfetnormaltext"/>
        <w:rPr>
          <w:color w:val="auto"/>
        </w:rPr>
      </w:pPr>
      <w:r>
        <w:rPr>
          <w:color w:val="auto"/>
        </w:rPr>
        <w:t>Planering för ordförandeskapet i direktionen 2011–2026</w:t>
      </w:r>
    </w:p>
    <w:p w14:paraId="39A020A5" w14:textId="77777777" w:rsidR="00DF2A26" w:rsidRDefault="00DF2A26" w:rsidP="00DF2A26">
      <w:pPr>
        <w:pStyle w:val="Punktlistanormaltext"/>
        <w:numPr>
          <w:ilvl w:val="0"/>
          <w:numId w:val="5"/>
        </w:numPr>
        <w:spacing w:line="247" w:lineRule="auto"/>
        <w:rPr>
          <w:color w:val="auto"/>
        </w:rPr>
      </w:pPr>
      <w:r>
        <w:rPr>
          <w:color w:val="auto"/>
        </w:rPr>
        <w:t xml:space="preserve">2011  </w:t>
      </w:r>
      <w:r>
        <w:rPr>
          <w:color w:val="auto"/>
        </w:rPr>
        <w:tab/>
        <w:t>Tomelilla kommun, ordförande.</w:t>
      </w:r>
    </w:p>
    <w:p w14:paraId="4F113368" w14:textId="77777777" w:rsidR="00DF2A26" w:rsidRDefault="00DF2A26" w:rsidP="00DF2A26">
      <w:pPr>
        <w:pStyle w:val="Punktlistanormaltext"/>
        <w:numPr>
          <w:ilvl w:val="1"/>
          <w:numId w:val="5"/>
        </w:numPr>
        <w:spacing w:line="247" w:lineRule="auto"/>
        <w:rPr>
          <w:color w:val="auto"/>
        </w:rPr>
      </w:pPr>
      <w:r>
        <w:rPr>
          <w:color w:val="auto"/>
        </w:rPr>
        <w:t>Ystad kommun, vice ordförande</w:t>
      </w:r>
    </w:p>
    <w:p w14:paraId="61EDF1F9" w14:textId="77777777" w:rsidR="00DF2A26" w:rsidRDefault="00DF2A26" w:rsidP="00DF2A26">
      <w:pPr>
        <w:pStyle w:val="Punktlistanormaltext"/>
        <w:numPr>
          <w:ilvl w:val="0"/>
          <w:numId w:val="5"/>
        </w:numPr>
        <w:spacing w:line="247" w:lineRule="auto"/>
      </w:pPr>
      <w:r>
        <w:t xml:space="preserve">2012 </w:t>
      </w:r>
      <w:r>
        <w:tab/>
        <w:t>Tomelilla kommun, ordförande</w:t>
      </w:r>
    </w:p>
    <w:p w14:paraId="0068CB75" w14:textId="77777777" w:rsidR="00DF2A26" w:rsidRDefault="00DF2A26" w:rsidP="00DF2A26">
      <w:pPr>
        <w:pStyle w:val="Punktlistanormaltext"/>
        <w:numPr>
          <w:ilvl w:val="1"/>
          <w:numId w:val="5"/>
        </w:numPr>
        <w:spacing w:line="247" w:lineRule="auto"/>
        <w:rPr>
          <w:color w:val="auto"/>
        </w:rPr>
      </w:pPr>
      <w:r>
        <w:rPr>
          <w:color w:val="auto"/>
        </w:rPr>
        <w:t xml:space="preserve"> Sjöbo kommun, vice ordförande</w:t>
      </w:r>
    </w:p>
    <w:p w14:paraId="4F51ED7E" w14:textId="77777777" w:rsidR="00DF2A26" w:rsidRDefault="00DF2A26" w:rsidP="00DF2A26">
      <w:pPr>
        <w:pStyle w:val="Punktlistanormaltext"/>
        <w:numPr>
          <w:ilvl w:val="0"/>
          <w:numId w:val="5"/>
        </w:numPr>
        <w:spacing w:line="247" w:lineRule="auto"/>
      </w:pPr>
      <w:r>
        <w:t>2013-2014 Tomelilla kommun, ordförande</w:t>
      </w:r>
    </w:p>
    <w:p w14:paraId="1510D823" w14:textId="77777777" w:rsidR="00DF2A26" w:rsidRDefault="00DF2A26" w:rsidP="00DF2A26">
      <w:pPr>
        <w:pStyle w:val="Punktlistanormaltext"/>
        <w:numPr>
          <w:ilvl w:val="1"/>
          <w:numId w:val="5"/>
        </w:numPr>
        <w:spacing w:line="247" w:lineRule="auto"/>
      </w:pPr>
      <w:r>
        <w:t>Simrishamns kommun, vice ordförande</w:t>
      </w:r>
    </w:p>
    <w:p w14:paraId="42408504" w14:textId="77777777" w:rsidR="00DF2A26" w:rsidRDefault="00DF2A26" w:rsidP="00DF2A26">
      <w:pPr>
        <w:pStyle w:val="Punktlistanormaltext"/>
        <w:numPr>
          <w:ilvl w:val="0"/>
          <w:numId w:val="5"/>
        </w:numPr>
        <w:spacing w:line="247" w:lineRule="auto"/>
        <w:rPr>
          <w:color w:val="auto"/>
        </w:rPr>
      </w:pPr>
      <w:r>
        <w:rPr>
          <w:color w:val="auto"/>
        </w:rPr>
        <w:t>2015–2018 Simrishamns kommun, ordförande</w:t>
      </w:r>
    </w:p>
    <w:p w14:paraId="403BBD2D" w14:textId="77777777" w:rsidR="00DF2A26" w:rsidRDefault="00DF2A26" w:rsidP="00DF2A26">
      <w:pPr>
        <w:pStyle w:val="Punktlistanormaltext"/>
        <w:numPr>
          <w:ilvl w:val="1"/>
          <w:numId w:val="5"/>
        </w:numPr>
        <w:spacing w:line="247" w:lineRule="auto"/>
        <w:rPr>
          <w:color w:val="auto"/>
        </w:rPr>
      </w:pPr>
      <w:r>
        <w:rPr>
          <w:color w:val="auto"/>
        </w:rPr>
        <w:t>Ystad kommun, vice ordförande</w:t>
      </w:r>
    </w:p>
    <w:p w14:paraId="4ED52F34" w14:textId="77777777" w:rsidR="00DF2A26" w:rsidRDefault="00DF2A26" w:rsidP="00DF2A26">
      <w:pPr>
        <w:pStyle w:val="Punktlistanormaltext"/>
        <w:numPr>
          <w:ilvl w:val="0"/>
          <w:numId w:val="5"/>
        </w:numPr>
        <w:spacing w:line="247" w:lineRule="auto"/>
        <w:rPr>
          <w:color w:val="auto"/>
        </w:rPr>
      </w:pPr>
      <w:r>
        <w:rPr>
          <w:color w:val="auto"/>
        </w:rPr>
        <w:t>2019–2022 Ystads kommun, ordförande</w:t>
      </w:r>
    </w:p>
    <w:p w14:paraId="6380BF25" w14:textId="77777777" w:rsidR="00DF2A26" w:rsidRDefault="00DF2A26" w:rsidP="00DF2A26">
      <w:pPr>
        <w:pStyle w:val="Punktlistanormaltext"/>
        <w:numPr>
          <w:ilvl w:val="1"/>
          <w:numId w:val="5"/>
        </w:numPr>
        <w:spacing w:line="247" w:lineRule="auto"/>
        <w:rPr>
          <w:color w:val="auto"/>
        </w:rPr>
      </w:pPr>
      <w:r>
        <w:rPr>
          <w:color w:val="auto"/>
        </w:rPr>
        <w:t>Sjöbo kommun, vice ordförande</w:t>
      </w:r>
    </w:p>
    <w:p w14:paraId="5D31E5CD" w14:textId="77777777" w:rsidR="00DF2A26" w:rsidRDefault="00DF2A26" w:rsidP="00DF2A26">
      <w:pPr>
        <w:pStyle w:val="Punktlistanormaltext"/>
        <w:numPr>
          <w:ilvl w:val="0"/>
          <w:numId w:val="5"/>
        </w:numPr>
        <w:spacing w:line="247" w:lineRule="auto"/>
        <w:rPr>
          <w:color w:val="auto"/>
        </w:rPr>
      </w:pPr>
      <w:r>
        <w:rPr>
          <w:color w:val="auto"/>
        </w:rPr>
        <w:t>2023–2026 Sjöbo kommun, ordförande</w:t>
      </w:r>
    </w:p>
    <w:p w14:paraId="5E49D0DF" w14:textId="77777777" w:rsidR="00DF2A26" w:rsidRDefault="00DF2A26" w:rsidP="00DF2A26">
      <w:pPr>
        <w:pStyle w:val="Punktlistanormaltext"/>
        <w:numPr>
          <w:ilvl w:val="1"/>
          <w:numId w:val="5"/>
        </w:numPr>
        <w:spacing w:line="247" w:lineRule="auto"/>
        <w:rPr>
          <w:color w:val="auto"/>
        </w:rPr>
      </w:pPr>
      <w:r>
        <w:rPr>
          <w:color w:val="auto"/>
        </w:rPr>
        <w:t>Tomelilla kommun, vice ordförande</w:t>
      </w:r>
    </w:p>
    <w:p w14:paraId="50DEEE53" w14:textId="77777777" w:rsidR="00DF2A26" w:rsidRPr="00A235B3" w:rsidRDefault="00DF2A26" w:rsidP="00AB7D10"/>
    <w:sectPr w:rsidR="00DF2A26" w:rsidRPr="00A235B3">
      <w:headerReference w:type="default" r:id="rId8"/>
      <w:footerReference w:type="even" r:id="rId9"/>
      <w:footerReference w:type="default" r:id="rId10"/>
      <w:footerReference w:type="first" r:id="rId11"/>
      <w:pgSz w:w="11907" w:h="16840"/>
      <w:pgMar w:top="1418" w:right="1395" w:bottom="1452" w:left="1440" w:header="72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6E6A" w14:textId="77777777" w:rsidR="00401A84" w:rsidRDefault="00401A84" w:rsidP="00AB7D10">
      <w:r>
        <w:separator/>
      </w:r>
    </w:p>
  </w:endnote>
  <w:endnote w:type="continuationSeparator" w:id="0">
    <w:p w14:paraId="6EB65EEF" w14:textId="77777777" w:rsidR="00401A84" w:rsidRDefault="00401A84" w:rsidP="00A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3AE9" w14:textId="77777777" w:rsidR="002445B5" w:rsidRDefault="00FE5828" w:rsidP="00AB7D10">
    <w:r>
      <w:t>D 12:1 – Förbundsordning för Sydöstra Skånes Räddningstjänstförbund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152065"/>
      <w:docPartObj>
        <w:docPartGallery w:val="Page Numbers (Bottom of Page)"/>
        <w:docPartUnique/>
      </w:docPartObj>
    </w:sdtPr>
    <w:sdtEndPr/>
    <w:sdtContent>
      <w:p w14:paraId="1254523F" w14:textId="77777777" w:rsidR="00D62C56" w:rsidRDefault="00D62C56" w:rsidP="00AB7D10">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ACD4F93" wp14:editId="417287E1">
                  <wp:simplePos x="0" y="0"/>
                  <wp:positionH relativeFrom="margin">
                    <wp:align>center</wp:align>
                  </wp:positionH>
                  <wp:positionV relativeFrom="bottomMargin">
                    <wp:align>center</wp:align>
                  </wp:positionV>
                  <wp:extent cx="1282700" cy="343535"/>
                  <wp:effectExtent l="28575" t="19050" r="22225" b="8890"/>
                  <wp:wrapNone/>
                  <wp:docPr id="1" name="Band: böjd och lutande nedå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1D39588" w14:textId="592FAC1D" w:rsidR="00D62C56" w:rsidRDefault="00D62C56" w:rsidP="00AB7D10">
                              <w:pPr>
                                <w:rPr>
                                  <w:color w:val="4472C4" w:themeColor="accent1"/>
                                </w:rPr>
                              </w:pPr>
                              <w:r>
                                <w:rPr>
                                  <w:color w:val="auto"/>
                                </w:rPr>
                                <w:fldChar w:fldCharType="begin"/>
                              </w:r>
                              <w:r>
                                <w:instrText>PAGE    \* MERGEFORMAT</w:instrText>
                              </w:r>
                              <w:r>
                                <w:rPr>
                                  <w:color w:val="auto"/>
                                </w:rPr>
                                <w:fldChar w:fldCharType="separate"/>
                              </w:r>
                              <w:r w:rsidR="00EA631C" w:rsidRPr="00EA631C">
                                <w:rPr>
                                  <w:noProof/>
                                  <w:color w:val="4472C4" w:themeColor="accent1"/>
                                </w:rPr>
                                <w:t>1</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D4F9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1"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" filled="f" fillcolor="#17365d" strokecolor="#71a0dc">
                  <v:textbox>
                    <w:txbxContent>
                      <w:p w14:paraId="61D39588" w14:textId="592FAC1D" w:rsidR="00D62C56" w:rsidRDefault="00D62C56" w:rsidP="00AB7D10">
                        <w:pPr>
                          <w:rPr>
                            <w:color w:val="4472C4" w:themeColor="accent1"/>
                          </w:rPr>
                        </w:pPr>
                        <w:r>
                          <w:rPr>
                            <w:color w:val="auto"/>
                          </w:rPr>
                          <w:fldChar w:fldCharType="begin"/>
                        </w:r>
                        <w:r>
                          <w:instrText>PAGE    \* MERGEFORMAT</w:instrText>
                        </w:r>
                        <w:r>
                          <w:rPr>
                            <w:color w:val="auto"/>
                          </w:rPr>
                          <w:fldChar w:fldCharType="separate"/>
                        </w:r>
                        <w:r w:rsidR="00EA631C" w:rsidRPr="00EA631C">
                          <w:rPr>
                            <w:noProof/>
                            <w:color w:val="4472C4" w:themeColor="accent1"/>
                          </w:rPr>
                          <w:t>1</w:t>
                        </w:r>
                        <w:r>
                          <w:rPr>
                            <w:color w:val="4472C4"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04A7" w14:textId="77777777" w:rsidR="002445B5" w:rsidRDefault="00FE5828" w:rsidP="00AB7D10">
    <w:r>
      <w:t>D 12:1 – Förbundsordning för Sydöstra Skånes Räddningstjänstförbund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A0601" w14:textId="77777777" w:rsidR="00401A84" w:rsidRDefault="00401A84" w:rsidP="00AB7D10">
      <w:r>
        <w:separator/>
      </w:r>
    </w:p>
  </w:footnote>
  <w:footnote w:type="continuationSeparator" w:id="0">
    <w:p w14:paraId="613736A0" w14:textId="77777777" w:rsidR="00401A84" w:rsidRDefault="00401A84" w:rsidP="00AB7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44C2" w14:textId="77777777" w:rsidR="007917DC" w:rsidRDefault="007917DC" w:rsidP="00AB7D10">
    <w:pPr>
      <w:pStyle w:val="Starktcitat"/>
    </w:pPr>
    <w:r>
      <w:rPr>
        <w:noProof/>
        <w:lang w:eastAsia="sv-SE"/>
      </w:rPr>
      <w:drawing>
        <wp:inline distT="0" distB="0" distL="0" distR="0" wp14:anchorId="145B83FD" wp14:editId="15E344A6">
          <wp:extent cx="463550" cy="560705"/>
          <wp:effectExtent l="0" t="0" r="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560705"/>
                  </a:xfrm>
                  <a:prstGeom prst="rect">
                    <a:avLst/>
                  </a:prstGeom>
                  <a:noFill/>
                </pic:spPr>
              </pic:pic>
            </a:graphicData>
          </a:graphic>
        </wp:inline>
      </w:drawing>
    </w:r>
    <w:r>
      <w:t xml:space="preserve">SYDÖSTRA SKÅNES RÄDDNINGSTJÄNSTFÖRBUNDS   </w:t>
    </w:r>
    <w:r>
      <w:br/>
      <w:t xml:space="preserve">förbundsordning                                               </w:t>
    </w:r>
  </w:p>
  <w:p w14:paraId="53B5BC57" w14:textId="77777777" w:rsidR="007917DC" w:rsidRDefault="007917DC" w:rsidP="00AB7D10">
    <w:pPr>
      <w:pStyle w:val="Sidhuvud"/>
    </w:pPr>
  </w:p>
  <w:p w14:paraId="7E0724CD" w14:textId="77777777" w:rsidR="007917DC" w:rsidRDefault="007917DC" w:rsidP="00AB7D10">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3067"/>
    <w:multiLevelType w:val="hybridMultilevel"/>
    <w:tmpl w:val="2C6CAA3E"/>
    <w:lvl w:ilvl="0" w:tplc="7A602148">
      <w:start w:val="1"/>
      <w:numFmt w:val="bullet"/>
      <w:pStyle w:val="Punktlistanormaltex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0D0409"/>
    <w:multiLevelType w:val="hybridMultilevel"/>
    <w:tmpl w:val="E8EAD90E"/>
    <w:lvl w:ilvl="0" w:tplc="ACE2E5F2">
      <w:start w:val="1"/>
      <w:numFmt w:val="bullet"/>
      <w:lvlText w:val="•"/>
      <w:lvlJc w:val="left"/>
      <w:pPr>
        <w:ind w:left="4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37213C6">
      <w:start w:val="1"/>
      <w:numFmt w:val="bullet"/>
      <w:lvlText w:val="o"/>
      <w:lvlJc w:val="left"/>
      <w:pPr>
        <w:ind w:left="11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2DAB55A">
      <w:start w:val="1"/>
      <w:numFmt w:val="bullet"/>
      <w:lvlText w:val="▪"/>
      <w:lvlJc w:val="left"/>
      <w:pPr>
        <w:ind w:left="18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1947D4E">
      <w:start w:val="1"/>
      <w:numFmt w:val="bullet"/>
      <w:lvlText w:val="•"/>
      <w:lvlJc w:val="left"/>
      <w:pPr>
        <w:ind w:left="260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39AFD28">
      <w:start w:val="1"/>
      <w:numFmt w:val="bullet"/>
      <w:lvlText w:val="o"/>
      <w:lvlJc w:val="left"/>
      <w:pPr>
        <w:ind w:left="33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E00F746">
      <w:start w:val="1"/>
      <w:numFmt w:val="bullet"/>
      <w:lvlText w:val="▪"/>
      <w:lvlJc w:val="left"/>
      <w:pPr>
        <w:ind w:left="404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04E8E66">
      <w:start w:val="1"/>
      <w:numFmt w:val="bullet"/>
      <w:lvlText w:val="•"/>
      <w:lvlJc w:val="left"/>
      <w:pPr>
        <w:ind w:left="476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126605E">
      <w:start w:val="1"/>
      <w:numFmt w:val="bullet"/>
      <w:lvlText w:val="o"/>
      <w:lvlJc w:val="left"/>
      <w:pPr>
        <w:ind w:left="54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0AE049C">
      <w:start w:val="1"/>
      <w:numFmt w:val="bullet"/>
      <w:lvlText w:val="▪"/>
      <w:lvlJc w:val="left"/>
      <w:pPr>
        <w:ind w:left="62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B5"/>
    <w:rsid w:val="00050F17"/>
    <w:rsid w:val="00107913"/>
    <w:rsid w:val="00144755"/>
    <w:rsid w:val="00175B2F"/>
    <w:rsid w:val="001E3424"/>
    <w:rsid w:val="001E591D"/>
    <w:rsid w:val="00220D23"/>
    <w:rsid w:val="002445B5"/>
    <w:rsid w:val="0024675E"/>
    <w:rsid w:val="002A55BD"/>
    <w:rsid w:val="002C16FC"/>
    <w:rsid w:val="003A4BB4"/>
    <w:rsid w:val="003C57E2"/>
    <w:rsid w:val="003D655F"/>
    <w:rsid w:val="003E4EB6"/>
    <w:rsid w:val="003E60FA"/>
    <w:rsid w:val="003F32CD"/>
    <w:rsid w:val="00401A84"/>
    <w:rsid w:val="004622CA"/>
    <w:rsid w:val="004B221D"/>
    <w:rsid w:val="004D684A"/>
    <w:rsid w:val="004E3B2E"/>
    <w:rsid w:val="005057C2"/>
    <w:rsid w:val="00506C1C"/>
    <w:rsid w:val="005439D9"/>
    <w:rsid w:val="0056193F"/>
    <w:rsid w:val="00594CBA"/>
    <w:rsid w:val="006B6C65"/>
    <w:rsid w:val="00712490"/>
    <w:rsid w:val="00740039"/>
    <w:rsid w:val="007917DC"/>
    <w:rsid w:val="007B0C51"/>
    <w:rsid w:val="007B5A5D"/>
    <w:rsid w:val="008401F1"/>
    <w:rsid w:val="00872954"/>
    <w:rsid w:val="008C2A9A"/>
    <w:rsid w:val="008E6B25"/>
    <w:rsid w:val="009A7FFD"/>
    <w:rsid w:val="009B7F66"/>
    <w:rsid w:val="009C72FE"/>
    <w:rsid w:val="00A235B3"/>
    <w:rsid w:val="00A243C3"/>
    <w:rsid w:val="00A54229"/>
    <w:rsid w:val="00A61BF1"/>
    <w:rsid w:val="00A93216"/>
    <w:rsid w:val="00AB7D10"/>
    <w:rsid w:val="00AD683A"/>
    <w:rsid w:val="00B058D4"/>
    <w:rsid w:val="00B72943"/>
    <w:rsid w:val="00BA2C5B"/>
    <w:rsid w:val="00C42912"/>
    <w:rsid w:val="00C5499E"/>
    <w:rsid w:val="00C606E8"/>
    <w:rsid w:val="00CB172B"/>
    <w:rsid w:val="00CC1B49"/>
    <w:rsid w:val="00CF147D"/>
    <w:rsid w:val="00D5744E"/>
    <w:rsid w:val="00D62C56"/>
    <w:rsid w:val="00D9654A"/>
    <w:rsid w:val="00DA1EDC"/>
    <w:rsid w:val="00DF2A26"/>
    <w:rsid w:val="00E41432"/>
    <w:rsid w:val="00E77CAE"/>
    <w:rsid w:val="00EA631C"/>
    <w:rsid w:val="00ED2736"/>
    <w:rsid w:val="00F03E97"/>
    <w:rsid w:val="00F04947"/>
    <w:rsid w:val="00F1010F"/>
    <w:rsid w:val="00F63D6A"/>
    <w:rsid w:val="00F85C82"/>
    <w:rsid w:val="00FE5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79AD6"/>
  <w15:docId w15:val="{D4E3A881-7BDD-4F5E-9E87-C22A779B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10"/>
    <w:pPr>
      <w:spacing w:after="120" w:line="250" w:lineRule="auto"/>
      <w:ind w:left="11" w:hanging="11"/>
    </w:pPr>
    <w:rPr>
      <w:rFonts w:ascii="Garamond" w:eastAsia="Garamond" w:hAnsi="Garamond" w:cs="Garamond"/>
      <w:color w:val="000000"/>
      <w:sz w:val="24"/>
      <w:szCs w:val="24"/>
    </w:rPr>
  </w:style>
  <w:style w:type="paragraph" w:styleId="Rubrik1">
    <w:name w:val="heading 1"/>
    <w:next w:val="Normal"/>
    <w:link w:val="Rubrik1Char"/>
    <w:uiPriority w:val="9"/>
    <w:qFormat/>
    <w:rsid w:val="00AB7D10"/>
    <w:pPr>
      <w:keepNext/>
      <w:keepLines/>
      <w:spacing w:before="240" w:after="0"/>
      <w:ind w:left="11" w:right="45" w:hanging="11"/>
      <w:outlineLvl w:val="0"/>
    </w:pPr>
    <w:rPr>
      <w:rFonts w:ascii="Calibri" w:eastAsia="Calibri" w:hAnsi="Calibri" w:cs="Calibri"/>
      <w:b/>
      <w:color w:val="000000"/>
      <w:sz w:val="32"/>
    </w:rPr>
  </w:style>
  <w:style w:type="paragraph" w:styleId="Rubrik2">
    <w:name w:val="heading 2"/>
    <w:basedOn w:val="Normal"/>
    <w:next w:val="Normal"/>
    <w:link w:val="Rubrik2Char"/>
    <w:uiPriority w:val="9"/>
    <w:semiHidden/>
    <w:unhideWhenUsed/>
    <w:qFormat/>
    <w:rsid w:val="003D65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AB7D10"/>
    <w:rPr>
      <w:rFonts w:ascii="Calibri" w:eastAsia="Calibri" w:hAnsi="Calibri" w:cs="Calibri"/>
      <w:b/>
      <w:color w:val="000000"/>
      <w:sz w:val="32"/>
    </w:rPr>
  </w:style>
  <w:style w:type="paragraph" w:styleId="Sidhuvud">
    <w:name w:val="header"/>
    <w:basedOn w:val="Normal"/>
    <w:link w:val="SidhuvudChar"/>
    <w:uiPriority w:val="99"/>
    <w:unhideWhenUsed/>
    <w:rsid w:val="003F32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32CD"/>
    <w:rPr>
      <w:rFonts w:ascii="Garamond" w:eastAsia="Garamond" w:hAnsi="Garamond" w:cs="Garamond"/>
      <w:color w:val="000000"/>
      <w:sz w:val="26"/>
    </w:rPr>
  </w:style>
  <w:style w:type="paragraph" w:styleId="Sidfot">
    <w:name w:val="footer"/>
    <w:basedOn w:val="Normal"/>
    <w:link w:val="SidfotChar"/>
    <w:uiPriority w:val="99"/>
    <w:unhideWhenUsed/>
    <w:rsid w:val="003F32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32CD"/>
    <w:rPr>
      <w:rFonts w:ascii="Garamond" w:eastAsia="Garamond" w:hAnsi="Garamond" w:cs="Garamond"/>
      <w:color w:val="000000"/>
      <w:sz w:val="26"/>
    </w:rPr>
  </w:style>
  <w:style w:type="paragraph" w:styleId="Starktcitat">
    <w:name w:val="Intense Quote"/>
    <w:basedOn w:val="Normal"/>
    <w:next w:val="Normal"/>
    <w:link w:val="StarktcitatChar"/>
    <w:uiPriority w:val="30"/>
    <w:qFormat/>
    <w:rsid w:val="007917DC"/>
    <w:pPr>
      <w:pBdr>
        <w:top w:val="single" w:sz="4" w:space="10" w:color="4472C4" w:themeColor="accent1"/>
        <w:bottom w:val="single" w:sz="4" w:space="10" w:color="4472C4" w:themeColor="accent1"/>
      </w:pBdr>
      <w:spacing w:before="360" w:after="360" w:line="259" w:lineRule="auto"/>
      <w:ind w:left="864" w:right="864" w:firstLine="0"/>
      <w:jc w:val="center"/>
    </w:pPr>
    <w:rPr>
      <w:rFonts w:asciiTheme="minorHAnsi" w:eastAsiaTheme="minorHAnsi" w:hAnsiTheme="minorHAnsi" w:cstheme="minorBidi"/>
      <w:i/>
      <w:iCs/>
      <w:color w:val="4472C4" w:themeColor="accent1"/>
      <w:sz w:val="22"/>
      <w:lang w:eastAsia="en-US"/>
    </w:rPr>
  </w:style>
  <w:style w:type="character" w:customStyle="1" w:styleId="StarktcitatChar">
    <w:name w:val="Starkt citat Char"/>
    <w:basedOn w:val="Standardstycketeckensnitt"/>
    <w:link w:val="Starktcitat"/>
    <w:uiPriority w:val="30"/>
    <w:rsid w:val="007917DC"/>
    <w:rPr>
      <w:rFonts w:eastAsiaTheme="minorHAnsi"/>
      <w:i/>
      <w:iCs/>
      <w:color w:val="4472C4" w:themeColor="accent1"/>
      <w:lang w:eastAsia="en-US"/>
    </w:rPr>
  </w:style>
  <w:style w:type="paragraph" w:styleId="Ballongtext">
    <w:name w:val="Balloon Text"/>
    <w:basedOn w:val="Normal"/>
    <w:link w:val="BallongtextChar"/>
    <w:uiPriority w:val="99"/>
    <w:semiHidden/>
    <w:unhideWhenUsed/>
    <w:rsid w:val="00E77C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7CAE"/>
    <w:rPr>
      <w:rFonts w:ascii="Segoe UI" w:eastAsia="Garamond" w:hAnsi="Segoe UI" w:cs="Segoe UI"/>
      <w:color w:val="000000"/>
      <w:sz w:val="18"/>
      <w:szCs w:val="18"/>
    </w:rPr>
  </w:style>
  <w:style w:type="paragraph" w:customStyle="1" w:styleId="Rubrik14p">
    <w:name w:val="Rubrik 14 p"/>
    <w:basedOn w:val="Rubrik1"/>
    <w:qFormat/>
    <w:rsid w:val="00740039"/>
    <w:rPr>
      <w:sz w:val="28"/>
      <w:szCs w:val="28"/>
    </w:rPr>
  </w:style>
  <w:style w:type="paragraph" w:styleId="Liststycke">
    <w:name w:val="List Paragraph"/>
    <w:basedOn w:val="Normal"/>
    <w:uiPriority w:val="34"/>
    <w:qFormat/>
    <w:rsid w:val="00AB7D10"/>
    <w:pPr>
      <w:ind w:left="720"/>
      <w:contextualSpacing/>
    </w:pPr>
  </w:style>
  <w:style w:type="paragraph" w:customStyle="1" w:styleId="Punktlistanormaltext">
    <w:name w:val="Punktlista normaltext"/>
    <w:basedOn w:val="Normal"/>
    <w:qFormat/>
    <w:rsid w:val="00AB7D10"/>
    <w:pPr>
      <w:numPr>
        <w:numId w:val="2"/>
      </w:numPr>
    </w:pPr>
  </w:style>
  <w:style w:type="paragraph" w:customStyle="1" w:styleId="Underubrikfetnormaltext">
    <w:name w:val="Underubrik fet normaltext"/>
    <w:basedOn w:val="Normal"/>
    <w:qFormat/>
    <w:rsid w:val="00AB7D10"/>
    <w:pPr>
      <w:spacing w:before="120"/>
    </w:pPr>
    <w:rPr>
      <w:b/>
    </w:rPr>
  </w:style>
  <w:style w:type="character" w:customStyle="1" w:styleId="Rubrik2Char">
    <w:name w:val="Rubrik 2 Char"/>
    <w:basedOn w:val="Standardstycketeckensnitt"/>
    <w:link w:val="Rubrik2"/>
    <w:uiPriority w:val="9"/>
    <w:semiHidden/>
    <w:rsid w:val="003D655F"/>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semiHidden/>
    <w:unhideWhenUsed/>
    <w:rsid w:val="00A243C3"/>
    <w:pPr>
      <w:spacing w:before="100" w:beforeAutospacing="1" w:after="100" w:afterAutospacing="1" w:line="240" w:lineRule="auto"/>
      <w:ind w:left="0" w:firstLine="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89049">
      <w:bodyDiv w:val="1"/>
      <w:marLeft w:val="0"/>
      <w:marRight w:val="0"/>
      <w:marTop w:val="0"/>
      <w:marBottom w:val="0"/>
      <w:divBdr>
        <w:top w:val="none" w:sz="0" w:space="0" w:color="auto"/>
        <w:left w:val="none" w:sz="0" w:space="0" w:color="auto"/>
        <w:bottom w:val="none" w:sz="0" w:space="0" w:color="auto"/>
        <w:right w:val="none" w:sz="0" w:space="0" w:color="auto"/>
      </w:divBdr>
    </w:div>
    <w:div w:id="1907454926">
      <w:bodyDiv w:val="1"/>
      <w:marLeft w:val="0"/>
      <w:marRight w:val="0"/>
      <w:marTop w:val="0"/>
      <w:marBottom w:val="0"/>
      <w:divBdr>
        <w:top w:val="none" w:sz="0" w:space="0" w:color="auto"/>
        <w:left w:val="none" w:sz="0" w:space="0" w:color="auto"/>
        <w:bottom w:val="none" w:sz="0" w:space="0" w:color="auto"/>
        <w:right w:val="none" w:sz="0" w:space="0" w:color="auto"/>
      </w:divBdr>
    </w:div>
    <w:div w:id="1940990001">
      <w:bodyDiv w:val="1"/>
      <w:marLeft w:val="0"/>
      <w:marRight w:val="0"/>
      <w:marTop w:val="0"/>
      <w:marBottom w:val="0"/>
      <w:divBdr>
        <w:top w:val="none" w:sz="0" w:space="0" w:color="auto"/>
        <w:left w:val="none" w:sz="0" w:space="0" w:color="auto"/>
        <w:bottom w:val="none" w:sz="0" w:space="0" w:color="auto"/>
        <w:right w:val="none" w:sz="0" w:space="0" w:color="auto"/>
      </w:divBdr>
    </w:div>
    <w:div w:id="205431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BD00-B604-42AF-A02F-499215E0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2432</Words>
  <Characters>12890</Characters>
  <Application>Microsoft Office Word</Application>
  <DocSecurity>4</DocSecurity>
  <Lines>107</Lines>
  <Paragraphs>30</Paragraphs>
  <ScaleCrop>false</ScaleCrop>
  <HeadingPairs>
    <vt:vector size="2" baseType="variant">
      <vt:variant>
        <vt:lpstr>Rubrik</vt:lpstr>
      </vt:variant>
      <vt:variant>
        <vt:i4>1</vt:i4>
      </vt:variant>
    </vt:vector>
  </HeadingPairs>
  <TitlesOfParts>
    <vt:vector size="1" baseType="lpstr">
      <vt:lpstr>Förbundsordning för Sydöstra Skånes Räddningstjänstförbund</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Förbundsordning för Sydöstra Skånes Räddningstjänstförbund</dc:title>
  <dc:subject>B 05:1</dc:subject>
  <dc:creator>Björn Lindkvist</dc:creator>
  <cp:keywords/>
  <cp:lastModifiedBy>Jesper Bryngemark</cp:lastModifiedBy>
  <cp:revision>2</cp:revision>
  <cp:lastPrinted>2018-12-05T12:31:00Z</cp:lastPrinted>
  <dcterms:created xsi:type="dcterms:W3CDTF">2022-04-05T06:52:00Z</dcterms:created>
  <dcterms:modified xsi:type="dcterms:W3CDTF">2022-04-05T06:52:00Z</dcterms:modified>
</cp:coreProperties>
</file>